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C597A" w14:textId="3CC67228" w:rsidR="00770B5A" w:rsidRDefault="00770B5A" w:rsidP="00770B5A">
      <w:pPr>
        <w:pStyle w:val="Kop1"/>
        <w:spacing w:line="276" w:lineRule="auto"/>
        <w:jc w:val="both"/>
        <w:rPr>
          <w:rFonts w:eastAsia="Verdana"/>
          <w:color w:val="003359"/>
        </w:rPr>
      </w:pPr>
      <w:bookmarkStart w:id="0" w:name="_TOC_250001"/>
      <w:r>
        <w:rPr>
          <w:color w:val="003359"/>
        </w:rPr>
        <w:t>Bijlage 1</w:t>
      </w:r>
      <w:r>
        <w:rPr>
          <w:color w:val="003359"/>
        </w:rPr>
        <w:t>: Beschrijving beveiliging ter uitwerking van artikel 1 lid</w:t>
      </w:r>
      <w:bookmarkEnd w:id="0"/>
      <w:r>
        <w:rPr>
          <w:color w:val="003359"/>
        </w:rPr>
        <w:t xml:space="preserve"> 2</w:t>
      </w:r>
    </w:p>
    <w:p w14:paraId="49B1564E" w14:textId="77777777" w:rsidR="00770B5A" w:rsidRDefault="00770B5A" w:rsidP="00770B5A">
      <w:pPr>
        <w:pStyle w:val="Kop1"/>
        <w:spacing w:line="276" w:lineRule="auto"/>
        <w:jc w:val="both"/>
      </w:pPr>
    </w:p>
    <w:p w14:paraId="3348BA47" w14:textId="77777777" w:rsidR="00770B5A" w:rsidRDefault="00770B5A" w:rsidP="00770B5A">
      <w:pPr>
        <w:pStyle w:val="Lijstalinea"/>
        <w:numPr>
          <w:ilvl w:val="0"/>
          <w:numId w:val="1"/>
        </w:numPr>
        <w:tabs>
          <w:tab w:val="left" w:pos="536"/>
        </w:tabs>
        <w:autoSpaceDE/>
        <w:autoSpaceDN/>
        <w:spacing w:line="276" w:lineRule="auto"/>
        <w:ind w:hanging="536"/>
        <w:rPr>
          <w:sz w:val="18"/>
          <w:szCs w:val="18"/>
        </w:rPr>
      </w:pPr>
      <w:r>
        <w:rPr>
          <w:w w:val="105"/>
          <w:sz w:val="18"/>
          <w:szCs w:val="18"/>
        </w:rPr>
        <w:t>Normenstelsel: De informatiebeveiliging vindt plaats volgens algemeen erkende normen,</w:t>
      </w:r>
      <w:r>
        <w:rPr>
          <w:spacing w:val="23"/>
          <w:w w:val="105"/>
          <w:sz w:val="18"/>
          <w:szCs w:val="18"/>
        </w:rPr>
        <w:t xml:space="preserve"> </w:t>
      </w:r>
      <w:r>
        <w:rPr>
          <w:w w:val="105"/>
          <w:sz w:val="18"/>
          <w:szCs w:val="18"/>
        </w:rPr>
        <w:t>namelijk:</w:t>
      </w:r>
    </w:p>
    <w:p w14:paraId="081EFFFA" w14:textId="77777777" w:rsidR="00770B5A" w:rsidRDefault="00770B5A" w:rsidP="00770B5A">
      <w:pPr>
        <w:pStyle w:val="Lijstalinea"/>
        <w:numPr>
          <w:ilvl w:val="0"/>
          <w:numId w:val="2"/>
        </w:numPr>
        <w:tabs>
          <w:tab w:val="left" w:pos="536"/>
        </w:tabs>
        <w:autoSpaceDE/>
        <w:autoSpaceDN/>
        <w:spacing w:line="276" w:lineRule="auto"/>
        <w:rPr>
          <w:w w:val="105"/>
          <w:sz w:val="18"/>
          <w:szCs w:val="18"/>
        </w:rPr>
      </w:pPr>
      <w:r>
        <w:rPr>
          <w:w w:val="105"/>
          <w:sz w:val="18"/>
          <w:szCs w:val="18"/>
        </w:rPr>
        <w:t>De in Nederland en Europa geldende wet- en regelgeving. Voor security is dit momenteel in ieder geval de NEN/ISO27001 en NEN/ISO 27002 en de daaruit afgeleide BIR voor het Rijk, BIG voor gemeenten en IBI voor provincies. En per 1 januari 2019 de nieuwe Baseline Informatiebeveiliging Overheid (BIO). Voor gegevensbescherming is dit momenteel in ieder geval Algemene Verordening Gegevensbescherming (AVG);</w:t>
      </w:r>
    </w:p>
    <w:p w14:paraId="284EC68E" w14:textId="77777777" w:rsidR="00770B5A" w:rsidRDefault="00770B5A" w:rsidP="00770B5A">
      <w:pPr>
        <w:pStyle w:val="Lijstalinea"/>
        <w:numPr>
          <w:ilvl w:val="0"/>
          <w:numId w:val="2"/>
        </w:numPr>
        <w:tabs>
          <w:tab w:val="left" w:pos="536"/>
        </w:tabs>
        <w:autoSpaceDE/>
        <w:autoSpaceDN/>
        <w:spacing w:line="276" w:lineRule="auto"/>
        <w:rPr>
          <w:w w:val="105"/>
          <w:sz w:val="18"/>
          <w:szCs w:val="18"/>
        </w:rPr>
      </w:pPr>
      <w:r>
        <w:rPr>
          <w:w w:val="105"/>
          <w:sz w:val="18"/>
          <w:szCs w:val="18"/>
        </w:rPr>
        <w:t xml:space="preserve">De landelijke standaarden voor </w:t>
      </w:r>
      <w:proofErr w:type="spellStart"/>
      <w:r>
        <w:rPr>
          <w:w w:val="105"/>
          <w:sz w:val="18"/>
          <w:szCs w:val="18"/>
        </w:rPr>
        <w:t>iVRI’s</w:t>
      </w:r>
      <w:proofErr w:type="spellEnd"/>
      <w:r>
        <w:rPr>
          <w:w w:val="105"/>
          <w:sz w:val="18"/>
          <w:szCs w:val="18"/>
        </w:rPr>
        <w:t xml:space="preserve"> die zijn vastgesteld door de Strategic </w:t>
      </w:r>
      <w:proofErr w:type="spellStart"/>
      <w:r>
        <w:rPr>
          <w:w w:val="105"/>
          <w:sz w:val="18"/>
          <w:szCs w:val="18"/>
        </w:rPr>
        <w:t>Committee</w:t>
      </w:r>
      <w:proofErr w:type="spellEnd"/>
      <w:r>
        <w:rPr>
          <w:w w:val="105"/>
          <w:sz w:val="18"/>
          <w:szCs w:val="18"/>
        </w:rPr>
        <w:t xml:space="preserve"> voor het borgen en beheren van </w:t>
      </w:r>
      <w:proofErr w:type="spellStart"/>
      <w:r>
        <w:rPr>
          <w:w w:val="105"/>
          <w:sz w:val="18"/>
          <w:szCs w:val="18"/>
        </w:rPr>
        <w:t>iVRI</w:t>
      </w:r>
      <w:proofErr w:type="spellEnd"/>
      <w:r>
        <w:rPr>
          <w:w w:val="105"/>
          <w:sz w:val="18"/>
          <w:szCs w:val="18"/>
        </w:rPr>
        <w:t xml:space="preserve"> standaarden en producten en de vertaling hiervan door CROW naar specifieke CROW Richtlijnen, zie hiervoor de website van CROW: </w:t>
      </w:r>
      <w:hyperlink r:id="rId7" w:history="1">
        <w:r>
          <w:rPr>
            <w:rStyle w:val="Hyperlink"/>
            <w:w w:val="105"/>
            <w:sz w:val="18"/>
            <w:szCs w:val="18"/>
          </w:rPr>
          <w:t>www.crow.nl</w:t>
        </w:r>
      </w:hyperlink>
      <w:r>
        <w:rPr>
          <w:w w:val="105"/>
          <w:sz w:val="18"/>
          <w:szCs w:val="18"/>
        </w:rPr>
        <w:t>;</w:t>
      </w:r>
    </w:p>
    <w:p w14:paraId="7123F9EB" w14:textId="77777777" w:rsidR="00770B5A" w:rsidRDefault="00770B5A" w:rsidP="00770B5A">
      <w:pPr>
        <w:pStyle w:val="Lijstalinea"/>
        <w:numPr>
          <w:ilvl w:val="0"/>
          <w:numId w:val="2"/>
        </w:numPr>
        <w:tabs>
          <w:tab w:val="left" w:pos="536"/>
        </w:tabs>
        <w:autoSpaceDE/>
        <w:autoSpaceDN/>
        <w:spacing w:line="276" w:lineRule="auto"/>
        <w:rPr>
          <w:i/>
          <w:sz w:val="18"/>
          <w:szCs w:val="18"/>
        </w:rPr>
      </w:pPr>
      <w:r>
        <w:rPr>
          <w:w w:val="105"/>
          <w:sz w:val="18"/>
          <w:szCs w:val="18"/>
        </w:rPr>
        <w:t xml:space="preserve">De Aansluitingsvoorwaarden en Toetredingsvoorwaarden </w:t>
      </w:r>
      <w:proofErr w:type="spellStart"/>
      <w:r>
        <w:rPr>
          <w:w w:val="105"/>
          <w:sz w:val="18"/>
          <w:szCs w:val="18"/>
        </w:rPr>
        <w:t>Talking</w:t>
      </w:r>
      <w:proofErr w:type="spellEnd"/>
      <w:r>
        <w:rPr>
          <w:w w:val="105"/>
          <w:sz w:val="18"/>
          <w:szCs w:val="18"/>
        </w:rPr>
        <w:t xml:space="preserve"> Traffic die zijn vastgesteld door de Council </w:t>
      </w:r>
      <w:proofErr w:type="spellStart"/>
      <w:r>
        <w:rPr>
          <w:w w:val="105"/>
          <w:sz w:val="18"/>
          <w:szCs w:val="18"/>
        </w:rPr>
        <w:t>Talking</w:t>
      </w:r>
      <w:proofErr w:type="spellEnd"/>
      <w:r>
        <w:rPr>
          <w:w w:val="105"/>
          <w:sz w:val="18"/>
          <w:szCs w:val="18"/>
        </w:rPr>
        <w:t xml:space="preserve"> Traffic.</w:t>
      </w:r>
      <w:r>
        <w:rPr>
          <w:i/>
          <w:sz w:val="18"/>
          <w:szCs w:val="18"/>
        </w:rPr>
        <w:t xml:space="preserve"> </w:t>
      </w:r>
    </w:p>
    <w:p w14:paraId="0C379F64" w14:textId="77777777" w:rsidR="00770B5A" w:rsidRDefault="00770B5A" w:rsidP="00770B5A">
      <w:pPr>
        <w:pStyle w:val="Lijstalinea"/>
        <w:tabs>
          <w:tab w:val="left" w:pos="536"/>
        </w:tabs>
        <w:spacing w:line="276" w:lineRule="auto"/>
        <w:ind w:left="536" w:firstLine="0"/>
        <w:rPr>
          <w:i/>
          <w:sz w:val="18"/>
          <w:szCs w:val="18"/>
          <w:highlight w:val="yellow"/>
        </w:rPr>
      </w:pPr>
    </w:p>
    <w:p w14:paraId="4CEA6BE9" w14:textId="77777777" w:rsidR="00770B5A" w:rsidRDefault="00770B5A" w:rsidP="00770B5A">
      <w:pPr>
        <w:pStyle w:val="Lijstalinea"/>
        <w:numPr>
          <w:ilvl w:val="0"/>
          <w:numId w:val="1"/>
        </w:numPr>
        <w:tabs>
          <w:tab w:val="left" w:pos="536"/>
        </w:tabs>
        <w:autoSpaceDE/>
        <w:autoSpaceDN/>
        <w:spacing w:line="276" w:lineRule="auto"/>
        <w:ind w:hanging="536"/>
        <w:rPr>
          <w:sz w:val="18"/>
          <w:szCs w:val="18"/>
        </w:rPr>
      </w:pPr>
      <w:r>
        <w:rPr>
          <w:w w:val="105"/>
          <w:sz w:val="18"/>
          <w:szCs w:val="18"/>
        </w:rPr>
        <w:t xml:space="preserve">De </w:t>
      </w:r>
      <w:proofErr w:type="spellStart"/>
      <w:r>
        <w:rPr>
          <w:w w:val="105"/>
          <w:sz w:val="18"/>
          <w:szCs w:val="18"/>
        </w:rPr>
        <w:t>toereikendheid</w:t>
      </w:r>
      <w:proofErr w:type="spellEnd"/>
      <w:r>
        <w:rPr>
          <w:w w:val="105"/>
          <w:sz w:val="18"/>
          <w:szCs w:val="18"/>
        </w:rPr>
        <w:t xml:space="preserve"> van de informatiebeveiliging blijkt</w:t>
      </w:r>
      <w:r>
        <w:rPr>
          <w:spacing w:val="12"/>
          <w:w w:val="105"/>
          <w:sz w:val="18"/>
          <w:szCs w:val="18"/>
        </w:rPr>
        <w:t xml:space="preserve"> </w:t>
      </w:r>
      <w:r>
        <w:rPr>
          <w:w w:val="105"/>
          <w:sz w:val="18"/>
          <w:szCs w:val="18"/>
        </w:rPr>
        <w:t>uit:</w:t>
      </w:r>
    </w:p>
    <w:p w14:paraId="583AA668" w14:textId="77777777" w:rsidR="00770B5A" w:rsidRDefault="00770B5A" w:rsidP="00770B5A">
      <w:pPr>
        <w:pStyle w:val="Lijstalinea"/>
        <w:numPr>
          <w:ilvl w:val="0"/>
          <w:numId w:val="3"/>
        </w:numPr>
        <w:tabs>
          <w:tab w:val="left" w:pos="536"/>
        </w:tabs>
        <w:autoSpaceDE/>
        <w:autoSpaceDN/>
        <w:spacing w:line="276" w:lineRule="auto"/>
        <w:rPr>
          <w:w w:val="105"/>
          <w:sz w:val="18"/>
          <w:szCs w:val="18"/>
        </w:rPr>
      </w:pPr>
      <w:r>
        <w:rPr>
          <w:w w:val="105"/>
          <w:sz w:val="18"/>
          <w:szCs w:val="18"/>
        </w:rPr>
        <w:t>certificering ;</w:t>
      </w:r>
    </w:p>
    <w:p w14:paraId="5D0EB8AC" w14:textId="77777777" w:rsidR="00770B5A" w:rsidRDefault="00770B5A" w:rsidP="00770B5A">
      <w:pPr>
        <w:pStyle w:val="Lijstalinea"/>
        <w:numPr>
          <w:ilvl w:val="0"/>
          <w:numId w:val="3"/>
        </w:numPr>
        <w:tabs>
          <w:tab w:val="left" w:pos="536"/>
        </w:tabs>
        <w:autoSpaceDE/>
        <w:autoSpaceDN/>
        <w:spacing w:line="276" w:lineRule="auto"/>
        <w:rPr>
          <w:w w:val="105"/>
          <w:sz w:val="18"/>
          <w:szCs w:val="18"/>
        </w:rPr>
      </w:pPr>
      <w:r>
        <w:rPr>
          <w:w w:val="105"/>
          <w:sz w:val="18"/>
          <w:szCs w:val="18"/>
        </w:rPr>
        <w:t xml:space="preserve">voor </w:t>
      </w:r>
      <w:proofErr w:type="spellStart"/>
      <w:r>
        <w:rPr>
          <w:w w:val="105"/>
          <w:sz w:val="18"/>
          <w:szCs w:val="18"/>
        </w:rPr>
        <w:t>iVRI</w:t>
      </w:r>
      <w:proofErr w:type="spellEnd"/>
      <w:r>
        <w:rPr>
          <w:w w:val="105"/>
          <w:sz w:val="18"/>
          <w:szCs w:val="18"/>
        </w:rPr>
        <w:t xml:space="preserve"> producten (TLC, RIS, ITS Applicatie) een </w:t>
      </w:r>
      <w:proofErr w:type="spellStart"/>
      <w:r>
        <w:rPr>
          <w:w w:val="105"/>
          <w:sz w:val="18"/>
          <w:szCs w:val="18"/>
        </w:rPr>
        <w:t>iVRI</w:t>
      </w:r>
      <w:proofErr w:type="spellEnd"/>
      <w:r>
        <w:rPr>
          <w:w w:val="105"/>
          <w:sz w:val="18"/>
          <w:szCs w:val="18"/>
        </w:rPr>
        <w:t xml:space="preserve"> Certificaat;</w:t>
      </w:r>
    </w:p>
    <w:p w14:paraId="18CF96F9" w14:textId="77777777" w:rsidR="00770B5A" w:rsidRDefault="00770B5A" w:rsidP="00770B5A">
      <w:pPr>
        <w:pStyle w:val="Lijstalinea"/>
        <w:numPr>
          <w:ilvl w:val="0"/>
          <w:numId w:val="3"/>
        </w:numPr>
        <w:tabs>
          <w:tab w:val="left" w:pos="536"/>
        </w:tabs>
        <w:autoSpaceDE/>
        <w:autoSpaceDN/>
        <w:spacing w:line="276" w:lineRule="auto"/>
        <w:rPr>
          <w:w w:val="105"/>
          <w:sz w:val="18"/>
          <w:szCs w:val="18"/>
        </w:rPr>
      </w:pPr>
      <w:r>
        <w:rPr>
          <w:w w:val="105"/>
          <w:sz w:val="18"/>
          <w:szCs w:val="18"/>
        </w:rPr>
        <w:t xml:space="preserve">periodieke externe controles zoals audits of </w:t>
      </w:r>
      <w:proofErr w:type="spellStart"/>
      <w:r>
        <w:rPr>
          <w:w w:val="105"/>
          <w:sz w:val="18"/>
          <w:szCs w:val="18"/>
        </w:rPr>
        <w:t>TPM’s</w:t>
      </w:r>
      <w:proofErr w:type="spellEnd"/>
      <w:r>
        <w:rPr>
          <w:w w:val="105"/>
          <w:sz w:val="18"/>
          <w:szCs w:val="18"/>
        </w:rPr>
        <w:t>;</w:t>
      </w:r>
    </w:p>
    <w:p w14:paraId="6EDF84ED" w14:textId="77777777" w:rsidR="00770B5A" w:rsidRDefault="00770B5A" w:rsidP="00770B5A">
      <w:pPr>
        <w:pStyle w:val="Lijstalinea"/>
        <w:numPr>
          <w:ilvl w:val="0"/>
          <w:numId w:val="3"/>
        </w:numPr>
        <w:tabs>
          <w:tab w:val="left" w:pos="536"/>
        </w:tabs>
        <w:autoSpaceDE/>
        <w:autoSpaceDN/>
        <w:spacing w:line="276" w:lineRule="auto"/>
        <w:rPr>
          <w:w w:val="105"/>
          <w:sz w:val="18"/>
          <w:szCs w:val="18"/>
        </w:rPr>
      </w:pPr>
      <w:r>
        <w:rPr>
          <w:w w:val="105"/>
          <w:sz w:val="18"/>
          <w:szCs w:val="18"/>
        </w:rPr>
        <w:t xml:space="preserve">een </w:t>
      </w:r>
      <w:proofErr w:type="spellStart"/>
      <w:r>
        <w:rPr>
          <w:w w:val="105"/>
          <w:sz w:val="18"/>
          <w:szCs w:val="18"/>
        </w:rPr>
        <w:t>assurance</w:t>
      </w:r>
      <w:proofErr w:type="spellEnd"/>
      <w:r>
        <w:rPr>
          <w:w w:val="105"/>
          <w:sz w:val="18"/>
          <w:szCs w:val="18"/>
        </w:rPr>
        <w:t xml:space="preserve"> rapport met conclusie over de bevindingen van de auditor;</w:t>
      </w:r>
    </w:p>
    <w:p w14:paraId="0FFB7A54" w14:textId="77777777" w:rsidR="00770B5A" w:rsidRDefault="00770B5A" w:rsidP="00770B5A">
      <w:pPr>
        <w:pStyle w:val="Lijstalinea"/>
        <w:numPr>
          <w:ilvl w:val="0"/>
          <w:numId w:val="3"/>
        </w:numPr>
        <w:tabs>
          <w:tab w:val="left" w:pos="536"/>
        </w:tabs>
        <w:autoSpaceDE/>
        <w:autoSpaceDN/>
        <w:spacing w:line="276" w:lineRule="auto"/>
        <w:rPr>
          <w:w w:val="105"/>
          <w:sz w:val="18"/>
          <w:szCs w:val="18"/>
        </w:rPr>
      </w:pPr>
      <w:r>
        <w:rPr>
          <w:w w:val="105"/>
          <w:sz w:val="18"/>
          <w:szCs w:val="18"/>
        </w:rPr>
        <w:t>eigen controles of eigen mededelingen.</w:t>
      </w:r>
    </w:p>
    <w:p w14:paraId="3D90904E" w14:textId="77777777" w:rsidR="00770B5A" w:rsidRDefault="00770B5A" w:rsidP="00770B5A">
      <w:pPr>
        <w:pStyle w:val="Lijstalinea"/>
        <w:numPr>
          <w:ilvl w:val="0"/>
          <w:numId w:val="1"/>
        </w:numPr>
        <w:tabs>
          <w:tab w:val="left" w:pos="536"/>
        </w:tabs>
        <w:autoSpaceDE/>
        <w:autoSpaceDN/>
        <w:spacing w:before="76" w:line="276" w:lineRule="auto"/>
        <w:ind w:right="380" w:hanging="536"/>
        <w:rPr>
          <w:sz w:val="18"/>
          <w:szCs w:val="18"/>
        </w:rPr>
      </w:pPr>
      <w:r>
        <w:rPr>
          <w:w w:val="105"/>
          <w:sz w:val="18"/>
          <w:szCs w:val="18"/>
        </w:rPr>
        <w:t>Uit de certificering of periodieke externe controles of uit de audits of uit de eigen controles blijkt of kan afgeleid worden dat de beveiliging voldoet aan of gelijkwaardig is met de toelichting (Bijlage 4) en de daarin omschreven</w:t>
      </w:r>
      <w:r>
        <w:rPr>
          <w:spacing w:val="15"/>
          <w:w w:val="105"/>
          <w:sz w:val="18"/>
          <w:szCs w:val="18"/>
        </w:rPr>
        <w:t xml:space="preserve"> </w:t>
      </w:r>
      <w:r>
        <w:rPr>
          <w:w w:val="105"/>
          <w:sz w:val="18"/>
          <w:szCs w:val="18"/>
        </w:rPr>
        <w:t xml:space="preserve">elementen. </w:t>
      </w:r>
    </w:p>
    <w:p w14:paraId="6DFCC51E" w14:textId="77777777" w:rsidR="00770B5A" w:rsidRDefault="00770B5A" w:rsidP="00770B5A">
      <w:pPr>
        <w:widowControl/>
        <w:spacing w:line="276" w:lineRule="auto"/>
        <w:rPr>
          <w:sz w:val="18"/>
          <w:szCs w:val="18"/>
        </w:rPr>
        <w:sectPr w:rsidR="00770B5A">
          <w:headerReference w:type="default" r:id="rId8"/>
          <w:pgSz w:w="11906" w:h="16838"/>
          <w:pgMar w:top="1620" w:right="1520" w:bottom="960" w:left="1240" w:header="0" w:footer="762" w:gutter="0"/>
          <w:cols w:space="708"/>
          <w:formProt w:val="0"/>
        </w:sectPr>
      </w:pPr>
    </w:p>
    <w:p w14:paraId="1523065D" w14:textId="77777777" w:rsidR="00770B5A" w:rsidRDefault="00770B5A" w:rsidP="00770B5A">
      <w:pPr>
        <w:pStyle w:val="Plattetekst"/>
        <w:spacing w:before="11" w:line="276" w:lineRule="auto"/>
        <w:jc w:val="both"/>
        <w:rPr>
          <w:b/>
        </w:rPr>
      </w:pPr>
    </w:p>
    <w:p w14:paraId="7BB7D800" w14:textId="7E782636" w:rsidR="00770B5A" w:rsidRDefault="00770B5A" w:rsidP="00770B5A">
      <w:pPr>
        <w:pStyle w:val="Kop1"/>
        <w:spacing w:line="276" w:lineRule="auto"/>
        <w:jc w:val="both"/>
      </w:pPr>
      <w:bookmarkStart w:id="1" w:name="_TOC_250000"/>
      <w:bookmarkEnd w:id="1"/>
      <w:r>
        <w:rPr>
          <w:color w:val="003359"/>
        </w:rPr>
        <w:t>Bijlage 2</w:t>
      </w:r>
      <w:r>
        <w:rPr>
          <w:color w:val="003359"/>
        </w:rPr>
        <w:t>: Omschrijving werkzaamheden ter uitwerking van artikel 3 lid 1</w:t>
      </w:r>
    </w:p>
    <w:p w14:paraId="56E67D5F" w14:textId="77777777" w:rsidR="00770B5A" w:rsidRDefault="00770B5A" w:rsidP="00770B5A">
      <w:pPr>
        <w:pStyle w:val="Lijstalinea"/>
        <w:numPr>
          <w:ilvl w:val="0"/>
          <w:numId w:val="4"/>
        </w:numPr>
        <w:tabs>
          <w:tab w:val="left" w:pos="573"/>
        </w:tabs>
        <w:autoSpaceDE/>
        <w:autoSpaceDN/>
        <w:spacing w:before="228" w:line="276" w:lineRule="auto"/>
        <w:ind w:hanging="573"/>
        <w:rPr>
          <w:sz w:val="18"/>
          <w:szCs w:val="18"/>
        </w:rPr>
      </w:pPr>
      <w:r>
        <w:rPr>
          <w:b/>
          <w:w w:val="105"/>
          <w:sz w:val="18"/>
          <w:szCs w:val="18"/>
        </w:rPr>
        <w:t>De werkzaamheden van de Verwerker (de verleende diensten en de bijbehorende</w:t>
      </w:r>
      <w:r>
        <w:rPr>
          <w:b/>
          <w:spacing w:val="35"/>
          <w:w w:val="105"/>
          <w:sz w:val="18"/>
          <w:szCs w:val="18"/>
        </w:rPr>
        <w:t xml:space="preserve"> </w:t>
      </w:r>
      <w:r>
        <w:rPr>
          <w:b/>
          <w:w w:val="105"/>
          <w:sz w:val="18"/>
          <w:szCs w:val="18"/>
        </w:rPr>
        <w:t xml:space="preserve">verwerking) </w:t>
      </w:r>
    </w:p>
    <w:p w14:paraId="63648BA3" w14:textId="77777777" w:rsidR="00770B5A" w:rsidRDefault="00770B5A" w:rsidP="00770B5A">
      <w:pPr>
        <w:pStyle w:val="Lijstalinea"/>
        <w:tabs>
          <w:tab w:val="left" w:pos="572"/>
        </w:tabs>
        <w:spacing w:before="228" w:line="276" w:lineRule="auto"/>
        <w:ind w:left="573" w:firstLine="0"/>
        <w:rPr>
          <w:w w:val="105"/>
          <w:sz w:val="18"/>
          <w:szCs w:val="18"/>
        </w:rPr>
      </w:pPr>
      <w:r>
        <w:rPr>
          <w:w w:val="105"/>
          <w:sz w:val="18"/>
          <w:szCs w:val="18"/>
        </w:rPr>
        <w:t xml:space="preserve">Het betreft i.c. de verwerking van persoonsgegevens in het kader van de exploitatie van intelligente verkeersregelinstallaties in het kader van de taken van Verantwoordelijke als bevoegd gezag in de zin van artikel 18 Wegenverkeerswet 1994. De verwerkte Persoonsgegevens mogen uitsluitend worden gebruikt door verwerkingsverantwoordelijke in het kader van deze doelstellingen. </w:t>
      </w:r>
    </w:p>
    <w:p w14:paraId="234DDC29" w14:textId="77777777" w:rsidR="00770B5A" w:rsidRDefault="00770B5A" w:rsidP="00770B5A">
      <w:pPr>
        <w:pStyle w:val="Lijstalinea"/>
        <w:numPr>
          <w:ilvl w:val="0"/>
          <w:numId w:val="5"/>
        </w:numPr>
        <w:tabs>
          <w:tab w:val="left" w:pos="573"/>
        </w:tabs>
        <w:autoSpaceDE/>
        <w:autoSpaceDN/>
        <w:spacing w:line="276" w:lineRule="auto"/>
        <w:ind w:right="592"/>
        <w:rPr>
          <w:w w:val="105"/>
          <w:sz w:val="18"/>
          <w:szCs w:val="18"/>
        </w:rPr>
      </w:pPr>
      <w:r>
        <w:rPr>
          <w:w w:val="105"/>
          <w:sz w:val="18"/>
          <w:szCs w:val="18"/>
        </w:rPr>
        <w:t>Verwerken van diverse detectordata t.b.v. de exploitatie van intelligente verkeersregelinstallaties;</w:t>
      </w:r>
    </w:p>
    <w:p w14:paraId="7D03D29A" w14:textId="77777777" w:rsidR="00770B5A" w:rsidRDefault="00770B5A" w:rsidP="00770B5A">
      <w:pPr>
        <w:pStyle w:val="Lijstalinea"/>
        <w:numPr>
          <w:ilvl w:val="0"/>
          <w:numId w:val="5"/>
        </w:numPr>
        <w:tabs>
          <w:tab w:val="left" w:pos="573"/>
        </w:tabs>
        <w:autoSpaceDE/>
        <w:autoSpaceDN/>
        <w:spacing w:line="276" w:lineRule="auto"/>
        <w:ind w:right="592"/>
        <w:rPr>
          <w:w w:val="105"/>
          <w:sz w:val="18"/>
          <w:szCs w:val="18"/>
        </w:rPr>
      </w:pPr>
      <w:r>
        <w:rPr>
          <w:w w:val="105"/>
          <w:sz w:val="18"/>
          <w:szCs w:val="18"/>
        </w:rPr>
        <w:t xml:space="preserve">Verwerken van streaming </w:t>
      </w:r>
      <w:proofErr w:type="spellStart"/>
      <w:r>
        <w:rPr>
          <w:w w:val="105"/>
          <w:sz w:val="18"/>
          <w:szCs w:val="18"/>
        </w:rPr>
        <w:t>V-log</w:t>
      </w:r>
      <w:proofErr w:type="spellEnd"/>
      <w:r>
        <w:rPr>
          <w:w w:val="105"/>
          <w:sz w:val="18"/>
          <w:szCs w:val="18"/>
        </w:rPr>
        <w:t xml:space="preserve"> 3.0 data t.b.v. de exploitatie van intelligente verkeersregelinstallaties en het doorgeven van streaming </w:t>
      </w:r>
      <w:proofErr w:type="spellStart"/>
      <w:r>
        <w:rPr>
          <w:w w:val="105"/>
          <w:sz w:val="18"/>
          <w:szCs w:val="18"/>
        </w:rPr>
        <w:t>V-log</w:t>
      </w:r>
      <w:proofErr w:type="spellEnd"/>
      <w:r>
        <w:rPr>
          <w:w w:val="105"/>
          <w:sz w:val="18"/>
          <w:szCs w:val="18"/>
        </w:rPr>
        <w:t xml:space="preserve"> 3.0 data aan TLEX t.b.v. de conversie door TLEX naar </w:t>
      </w:r>
      <w:proofErr w:type="spellStart"/>
      <w:r>
        <w:rPr>
          <w:w w:val="105"/>
          <w:sz w:val="18"/>
          <w:szCs w:val="18"/>
        </w:rPr>
        <w:t>SPaT</w:t>
      </w:r>
      <w:proofErr w:type="spellEnd"/>
      <w:r>
        <w:rPr>
          <w:w w:val="105"/>
          <w:sz w:val="18"/>
          <w:szCs w:val="18"/>
        </w:rPr>
        <w:t xml:space="preserve"> data. Hieronder valt nadrukkelijk niet het voor andere toepassingen verwerken van streaming </w:t>
      </w:r>
      <w:proofErr w:type="spellStart"/>
      <w:r>
        <w:rPr>
          <w:w w:val="105"/>
          <w:sz w:val="18"/>
          <w:szCs w:val="18"/>
        </w:rPr>
        <w:t>V-log</w:t>
      </w:r>
      <w:proofErr w:type="spellEnd"/>
      <w:r>
        <w:rPr>
          <w:w w:val="105"/>
          <w:sz w:val="18"/>
          <w:szCs w:val="18"/>
        </w:rPr>
        <w:t xml:space="preserve"> 3,0 data en ook niet het verwerken van andere vormen van </w:t>
      </w:r>
      <w:proofErr w:type="spellStart"/>
      <w:r>
        <w:rPr>
          <w:w w:val="105"/>
          <w:sz w:val="18"/>
          <w:szCs w:val="18"/>
        </w:rPr>
        <w:t>V-log</w:t>
      </w:r>
      <w:proofErr w:type="spellEnd"/>
      <w:r>
        <w:rPr>
          <w:w w:val="105"/>
          <w:sz w:val="18"/>
          <w:szCs w:val="18"/>
        </w:rPr>
        <w:t xml:space="preserve"> data (zoals </w:t>
      </w:r>
      <w:proofErr w:type="spellStart"/>
      <w:r>
        <w:rPr>
          <w:w w:val="105"/>
          <w:sz w:val="18"/>
          <w:szCs w:val="18"/>
        </w:rPr>
        <w:t>V-log</w:t>
      </w:r>
      <w:proofErr w:type="spellEnd"/>
      <w:r>
        <w:rPr>
          <w:w w:val="105"/>
          <w:sz w:val="18"/>
          <w:szCs w:val="18"/>
        </w:rPr>
        <w:t xml:space="preserve"> 2.0);</w:t>
      </w:r>
    </w:p>
    <w:p w14:paraId="16B3699D" w14:textId="77777777" w:rsidR="00770B5A" w:rsidRDefault="00770B5A" w:rsidP="00770B5A">
      <w:pPr>
        <w:pStyle w:val="Lijstalinea"/>
        <w:numPr>
          <w:ilvl w:val="0"/>
          <w:numId w:val="5"/>
        </w:numPr>
        <w:tabs>
          <w:tab w:val="left" w:pos="573"/>
        </w:tabs>
        <w:autoSpaceDE/>
        <w:autoSpaceDN/>
        <w:spacing w:line="276" w:lineRule="auto"/>
        <w:ind w:right="592"/>
        <w:rPr>
          <w:w w:val="105"/>
          <w:sz w:val="18"/>
          <w:szCs w:val="18"/>
        </w:rPr>
      </w:pPr>
      <w:r>
        <w:rPr>
          <w:w w:val="105"/>
          <w:sz w:val="18"/>
          <w:szCs w:val="18"/>
        </w:rPr>
        <w:t>Ontvangen van CAM data van TLEX en verwerken t.b.v. de exploitatie van intelligente verkeersregelinstallaties;</w:t>
      </w:r>
    </w:p>
    <w:p w14:paraId="7BE775B0" w14:textId="77777777" w:rsidR="00770B5A" w:rsidRDefault="00770B5A" w:rsidP="00770B5A">
      <w:pPr>
        <w:pStyle w:val="Lijstalinea"/>
        <w:numPr>
          <w:ilvl w:val="0"/>
          <w:numId w:val="5"/>
        </w:numPr>
        <w:tabs>
          <w:tab w:val="left" w:pos="573"/>
        </w:tabs>
        <w:autoSpaceDE/>
        <w:autoSpaceDN/>
        <w:spacing w:line="276" w:lineRule="auto"/>
        <w:ind w:right="592"/>
        <w:rPr>
          <w:w w:val="105"/>
          <w:sz w:val="18"/>
          <w:szCs w:val="18"/>
        </w:rPr>
      </w:pPr>
      <w:r>
        <w:rPr>
          <w:w w:val="105"/>
          <w:sz w:val="18"/>
          <w:szCs w:val="18"/>
        </w:rPr>
        <w:t>Ontvangen van SRM data en verwerken t.b.v. de exploitatie van intelligente verkeersregelinstallaties.</w:t>
      </w:r>
    </w:p>
    <w:p w14:paraId="799ACFFA" w14:textId="77777777" w:rsidR="00770B5A" w:rsidRDefault="00770B5A" w:rsidP="00770B5A">
      <w:pPr>
        <w:tabs>
          <w:tab w:val="left" w:pos="573"/>
        </w:tabs>
        <w:spacing w:line="276" w:lineRule="auto"/>
        <w:ind w:left="933" w:right="592"/>
        <w:jc w:val="both"/>
        <w:rPr>
          <w:w w:val="105"/>
          <w:sz w:val="18"/>
          <w:szCs w:val="18"/>
        </w:rPr>
      </w:pPr>
    </w:p>
    <w:p w14:paraId="4329B184" w14:textId="77777777" w:rsidR="00770B5A" w:rsidRDefault="00770B5A" w:rsidP="00770B5A">
      <w:pPr>
        <w:tabs>
          <w:tab w:val="left" w:pos="573"/>
        </w:tabs>
        <w:spacing w:line="276" w:lineRule="auto"/>
        <w:ind w:left="708" w:right="592"/>
        <w:jc w:val="both"/>
        <w:rPr>
          <w:w w:val="105"/>
          <w:sz w:val="18"/>
          <w:szCs w:val="18"/>
        </w:rPr>
      </w:pPr>
      <w:proofErr w:type="spellStart"/>
      <w:r>
        <w:rPr>
          <w:w w:val="105"/>
          <w:sz w:val="18"/>
          <w:szCs w:val="18"/>
        </w:rPr>
        <w:t>SPaT</w:t>
      </w:r>
      <w:proofErr w:type="spellEnd"/>
      <w:r>
        <w:rPr>
          <w:w w:val="105"/>
          <w:sz w:val="18"/>
          <w:szCs w:val="18"/>
        </w:rPr>
        <w:t xml:space="preserve"> data bevat geen persoonsgegevens en is derhalve niet opgenomen in de verwerkersovereenkomst. </w:t>
      </w:r>
    </w:p>
    <w:p w14:paraId="318BECFF" w14:textId="77777777" w:rsidR="00770B5A" w:rsidRDefault="00770B5A" w:rsidP="00770B5A">
      <w:pPr>
        <w:pStyle w:val="Lijstalinea"/>
        <w:tabs>
          <w:tab w:val="left" w:pos="573"/>
        </w:tabs>
        <w:spacing w:before="228" w:line="276" w:lineRule="auto"/>
        <w:ind w:left="573" w:firstLine="0"/>
        <w:rPr>
          <w:w w:val="105"/>
          <w:sz w:val="18"/>
          <w:szCs w:val="18"/>
        </w:rPr>
      </w:pPr>
      <w:r>
        <w:rPr>
          <w:w w:val="105"/>
          <w:sz w:val="18"/>
          <w:szCs w:val="18"/>
        </w:rPr>
        <w:t>De Verwerker fungeert ter zake van dit systeem als exploitant van intelligente verkeersregelinstallaties en/of als communicatieplatform tussen intelligente verkeersregelinstallaties en uitwisselingspartners van Verwerkingsverantwoordelijke.</w:t>
      </w:r>
    </w:p>
    <w:p w14:paraId="600FB685" w14:textId="77777777" w:rsidR="00770B5A" w:rsidRDefault="00770B5A" w:rsidP="00770B5A">
      <w:pPr>
        <w:pStyle w:val="Plattetekst"/>
        <w:spacing w:before="11" w:line="276" w:lineRule="auto"/>
        <w:jc w:val="both"/>
      </w:pPr>
    </w:p>
    <w:p w14:paraId="55D9FBE2" w14:textId="77777777" w:rsidR="00770B5A" w:rsidRDefault="00770B5A" w:rsidP="00770B5A">
      <w:pPr>
        <w:pStyle w:val="Lijstalinea"/>
        <w:numPr>
          <w:ilvl w:val="0"/>
          <w:numId w:val="4"/>
        </w:numPr>
        <w:tabs>
          <w:tab w:val="left" w:pos="573"/>
        </w:tabs>
        <w:autoSpaceDE/>
        <w:autoSpaceDN/>
        <w:spacing w:line="276" w:lineRule="auto"/>
        <w:ind w:right="592" w:hanging="573"/>
        <w:rPr>
          <w:sz w:val="18"/>
          <w:szCs w:val="18"/>
        </w:rPr>
      </w:pPr>
      <w:r>
        <w:rPr>
          <w:b/>
          <w:w w:val="105"/>
          <w:sz w:val="18"/>
          <w:szCs w:val="18"/>
        </w:rPr>
        <w:t>Omschrijving van de werkzaamheden van de derden (sub-Verwerkers):</w:t>
      </w:r>
      <w:r>
        <w:rPr>
          <w:w w:val="105"/>
          <w:sz w:val="18"/>
          <w:szCs w:val="18"/>
        </w:rPr>
        <w:t xml:space="preserve"> </w:t>
      </w:r>
    </w:p>
    <w:p w14:paraId="26A0F8B3" w14:textId="77777777" w:rsidR="00770B5A" w:rsidRDefault="00770B5A" w:rsidP="00770B5A">
      <w:pPr>
        <w:pStyle w:val="Lijstalinea"/>
        <w:tabs>
          <w:tab w:val="left" w:pos="573"/>
        </w:tabs>
        <w:spacing w:line="276" w:lineRule="auto"/>
        <w:ind w:left="573" w:right="592" w:firstLine="0"/>
        <w:rPr>
          <w:w w:val="105"/>
          <w:sz w:val="18"/>
          <w:szCs w:val="18"/>
        </w:rPr>
      </w:pPr>
      <w:r>
        <w:rPr>
          <w:w w:val="105"/>
          <w:sz w:val="18"/>
          <w:szCs w:val="18"/>
        </w:rPr>
        <w:t>Dit betreft activiteiten die wegbeheerders door C1 partijen mogelijk zouden willen laten uitvoeren door derden/onderaannemers t.b.v. de exploitatie van intelligente verkeersregelinstallaties voor overheden. Dit kunnen alleen de bij lid 1 genoemde activiteiten zijn.</w:t>
      </w:r>
    </w:p>
    <w:p w14:paraId="0871BE93" w14:textId="77777777" w:rsidR="00770B5A" w:rsidRDefault="00770B5A" w:rsidP="00770B5A">
      <w:pPr>
        <w:pStyle w:val="Plattetekst"/>
        <w:spacing w:before="1" w:line="276" w:lineRule="auto"/>
        <w:jc w:val="both"/>
      </w:pPr>
    </w:p>
    <w:p w14:paraId="0EA8D530" w14:textId="77777777" w:rsidR="00770B5A" w:rsidRDefault="00770B5A" w:rsidP="00770B5A">
      <w:pPr>
        <w:pStyle w:val="Lijstalinea"/>
        <w:numPr>
          <w:ilvl w:val="0"/>
          <w:numId w:val="4"/>
        </w:numPr>
        <w:tabs>
          <w:tab w:val="left" w:pos="573"/>
        </w:tabs>
        <w:autoSpaceDE/>
        <w:autoSpaceDN/>
        <w:spacing w:line="276" w:lineRule="auto"/>
        <w:ind w:hanging="573"/>
        <w:rPr>
          <w:b/>
          <w:sz w:val="18"/>
          <w:szCs w:val="18"/>
        </w:rPr>
      </w:pPr>
      <w:r>
        <w:rPr>
          <w:b/>
          <w:w w:val="105"/>
          <w:sz w:val="18"/>
          <w:szCs w:val="18"/>
        </w:rPr>
        <w:t>Categorieën personen en soorten</w:t>
      </w:r>
      <w:r>
        <w:rPr>
          <w:b/>
          <w:spacing w:val="22"/>
          <w:w w:val="105"/>
          <w:sz w:val="18"/>
          <w:szCs w:val="18"/>
        </w:rPr>
        <w:t xml:space="preserve"> </w:t>
      </w:r>
      <w:r>
        <w:rPr>
          <w:b/>
          <w:w w:val="105"/>
          <w:sz w:val="18"/>
          <w:szCs w:val="18"/>
        </w:rPr>
        <w:t>Persoonsgegevens:</w:t>
      </w:r>
    </w:p>
    <w:p w14:paraId="7E07465C" w14:textId="77777777" w:rsidR="00770B5A" w:rsidRDefault="00770B5A" w:rsidP="00770B5A">
      <w:pPr>
        <w:pStyle w:val="Lijstalinea"/>
        <w:spacing w:line="276" w:lineRule="auto"/>
        <w:ind w:left="567" w:firstLine="0"/>
        <w:rPr>
          <w:sz w:val="18"/>
          <w:szCs w:val="18"/>
        </w:rPr>
      </w:pPr>
      <w:r>
        <w:rPr>
          <w:w w:val="105"/>
          <w:sz w:val="18"/>
          <w:szCs w:val="18"/>
        </w:rPr>
        <w:t>De Betrokkenen zijn weggebruikers en de Persoonsgegevens betreffen verplaatsingsgegevens met inbegrip van locatiegegevens en/of voertuiggegevens.</w:t>
      </w:r>
    </w:p>
    <w:p w14:paraId="782332E7" w14:textId="77777777" w:rsidR="00770B5A" w:rsidRDefault="00770B5A" w:rsidP="00770B5A">
      <w:pPr>
        <w:widowControl/>
        <w:spacing w:line="276" w:lineRule="auto"/>
        <w:rPr>
          <w:sz w:val="18"/>
          <w:szCs w:val="18"/>
        </w:rPr>
        <w:sectPr w:rsidR="00770B5A">
          <w:pgSz w:w="11906" w:h="16838"/>
          <w:pgMar w:top="1620" w:right="1360" w:bottom="960" w:left="1240" w:header="0" w:footer="762" w:gutter="0"/>
          <w:cols w:space="708"/>
          <w:formProt w:val="0"/>
        </w:sectPr>
      </w:pPr>
    </w:p>
    <w:p w14:paraId="7964AEF1" w14:textId="73FAC2BD" w:rsidR="00770B5A" w:rsidRDefault="00770B5A" w:rsidP="00770B5A">
      <w:pPr>
        <w:pStyle w:val="Kop1"/>
        <w:spacing w:line="276" w:lineRule="auto"/>
        <w:ind w:right="937"/>
        <w:jc w:val="both"/>
      </w:pPr>
      <w:r>
        <w:rPr>
          <w:color w:val="003359"/>
        </w:rPr>
        <w:lastRenderedPageBreak/>
        <w:t>Bijlage</w:t>
      </w:r>
      <w:r>
        <w:rPr>
          <w:color w:val="003359"/>
        </w:rPr>
        <w:t xml:space="preserve"> 3: Inlichtingen om incidenten te beoordelen ter uitwerking van art. 6 lid 1 en 5</w:t>
      </w:r>
    </w:p>
    <w:p w14:paraId="26984A77" w14:textId="77777777" w:rsidR="00770B5A" w:rsidRDefault="00770B5A" w:rsidP="00770B5A">
      <w:pPr>
        <w:pStyle w:val="Plattetekst"/>
        <w:spacing w:before="254" w:line="276" w:lineRule="auto"/>
        <w:ind w:right="182"/>
        <w:jc w:val="both"/>
        <w:rPr>
          <w:w w:val="105"/>
        </w:rPr>
      </w:pPr>
      <w:r>
        <w:rPr>
          <w:w w:val="105"/>
        </w:rPr>
        <w:t>De Verwerker zal alle inlichtingen verschaffen die de verwerkingsverantwoordelijke noodzakelijk acht om het incident te kunnen beoordelen.</w:t>
      </w:r>
    </w:p>
    <w:p w14:paraId="3B6D74E6" w14:textId="77777777" w:rsidR="00770B5A" w:rsidRDefault="00770B5A" w:rsidP="00770B5A">
      <w:pPr>
        <w:pStyle w:val="Plattetekst"/>
        <w:spacing w:before="254" w:line="276" w:lineRule="auto"/>
        <w:ind w:right="182"/>
        <w:jc w:val="both"/>
        <w:rPr>
          <w:w w:val="105"/>
        </w:rPr>
      </w:pPr>
      <w:r>
        <w:rPr>
          <w:w w:val="105"/>
        </w:rPr>
        <w:t>Contactpersoon voor incidenten aan de zijde van Verwerkingsverantwoordelijke is/zijn</w:t>
      </w:r>
    </w:p>
    <w:p w14:paraId="712A61D6" w14:textId="77777777" w:rsidR="00770B5A" w:rsidRDefault="00770B5A" w:rsidP="00770B5A">
      <w:pPr>
        <w:pStyle w:val="Plattetekst"/>
        <w:spacing w:before="254" w:line="276" w:lineRule="auto"/>
        <w:ind w:right="182"/>
        <w:jc w:val="both"/>
        <w:rPr>
          <w:w w:val="105"/>
        </w:rPr>
      </w:pPr>
    </w:p>
    <w:p w14:paraId="01F8371F" w14:textId="77777777" w:rsidR="00770B5A" w:rsidRDefault="00770B5A" w:rsidP="00770B5A">
      <w:pPr>
        <w:pStyle w:val="Plattetekst"/>
        <w:spacing w:before="254" w:line="276" w:lineRule="auto"/>
        <w:ind w:right="182"/>
        <w:jc w:val="both"/>
        <w:rPr>
          <w:i/>
          <w:iCs/>
          <w:w w:val="105"/>
        </w:rPr>
      </w:pPr>
      <w:r>
        <w:rPr>
          <w:i/>
          <w:iCs/>
          <w:w w:val="105"/>
        </w:rPr>
        <w:t>[invoegen opsomming van contactpersonen en hun contactgegevens]</w:t>
      </w:r>
    </w:p>
    <w:p w14:paraId="2A6754CA" w14:textId="77777777" w:rsidR="00770B5A" w:rsidRDefault="00770B5A" w:rsidP="00770B5A">
      <w:pPr>
        <w:pStyle w:val="Plattetekst"/>
        <w:spacing w:before="254" w:line="276" w:lineRule="auto"/>
        <w:ind w:right="182"/>
        <w:jc w:val="both"/>
        <w:rPr>
          <w:w w:val="105"/>
        </w:rPr>
      </w:pPr>
    </w:p>
    <w:p w14:paraId="592C8986" w14:textId="77777777" w:rsidR="00770B5A" w:rsidRDefault="00770B5A" w:rsidP="00770B5A">
      <w:pPr>
        <w:pStyle w:val="Plattetekst"/>
        <w:spacing w:before="254" w:line="276" w:lineRule="auto"/>
        <w:ind w:right="182"/>
        <w:jc w:val="both"/>
        <w:rPr>
          <w:w w:val="105"/>
        </w:rPr>
      </w:pPr>
      <w:r>
        <w:rPr>
          <w:w w:val="105"/>
        </w:rPr>
        <w:t>Onder incident wordt in ieder geval het volgende verstaan:</w:t>
      </w:r>
    </w:p>
    <w:p w14:paraId="1CA4B6BE" w14:textId="77777777" w:rsidR="00770B5A" w:rsidRDefault="00770B5A" w:rsidP="00770B5A">
      <w:pPr>
        <w:pStyle w:val="Lijstalinea"/>
        <w:numPr>
          <w:ilvl w:val="0"/>
          <w:numId w:val="6"/>
        </w:numPr>
        <w:tabs>
          <w:tab w:val="left" w:pos="573"/>
        </w:tabs>
        <w:autoSpaceDE/>
        <w:autoSpaceDN/>
        <w:spacing w:line="276" w:lineRule="auto"/>
        <w:ind w:right="592"/>
        <w:rPr>
          <w:w w:val="105"/>
          <w:sz w:val="18"/>
          <w:szCs w:val="18"/>
        </w:rPr>
      </w:pPr>
      <w:r>
        <w:rPr>
          <w:w w:val="105"/>
          <w:sz w:val="18"/>
          <w:szCs w:val="18"/>
        </w:rPr>
        <w:t>een klacht of informatieverzoek van een natuurlijk persoon met betrekking tot de verwerking van de persoonsgegevens door Verwerker;</w:t>
      </w:r>
    </w:p>
    <w:p w14:paraId="7603616D" w14:textId="77777777" w:rsidR="00770B5A" w:rsidRDefault="00770B5A" w:rsidP="00770B5A">
      <w:pPr>
        <w:pStyle w:val="Lijstalinea"/>
        <w:numPr>
          <w:ilvl w:val="0"/>
          <w:numId w:val="6"/>
        </w:numPr>
        <w:tabs>
          <w:tab w:val="left" w:pos="573"/>
        </w:tabs>
        <w:autoSpaceDE/>
        <w:autoSpaceDN/>
        <w:spacing w:line="276" w:lineRule="auto"/>
        <w:ind w:right="592"/>
        <w:rPr>
          <w:w w:val="105"/>
          <w:sz w:val="18"/>
          <w:szCs w:val="18"/>
        </w:rPr>
      </w:pPr>
      <w:r>
        <w:rPr>
          <w:w w:val="105"/>
          <w:sz w:val="18"/>
          <w:szCs w:val="18"/>
        </w:rPr>
        <w:t>een onderzoek naar of beslaglegging door overheidsfunctionarissen van de persoonsgegevens, of een vermoeden dat zulks gaat plaatsvinden;</w:t>
      </w:r>
    </w:p>
    <w:p w14:paraId="7ABD7A98" w14:textId="77777777" w:rsidR="00770B5A" w:rsidRDefault="00770B5A" w:rsidP="00770B5A">
      <w:pPr>
        <w:pStyle w:val="Lijstalinea"/>
        <w:numPr>
          <w:ilvl w:val="0"/>
          <w:numId w:val="6"/>
        </w:numPr>
        <w:tabs>
          <w:tab w:val="left" w:pos="573"/>
        </w:tabs>
        <w:autoSpaceDE/>
        <w:autoSpaceDN/>
        <w:spacing w:line="276" w:lineRule="auto"/>
        <w:ind w:right="592"/>
        <w:rPr>
          <w:w w:val="105"/>
          <w:sz w:val="18"/>
          <w:szCs w:val="18"/>
        </w:rPr>
      </w:pPr>
      <w:r>
        <w:rPr>
          <w:w w:val="105"/>
          <w:sz w:val="18"/>
          <w:szCs w:val="18"/>
        </w:rPr>
        <w:t>iedere ongeautoriseerde of onopzettelijke toegang, verwerking, verwijdering, verlies of enige vorm van onrechtmatige verwerking van de persoonsgegevens;</w:t>
      </w:r>
    </w:p>
    <w:p w14:paraId="52151DEA" w14:textId="77777777" w:rsidR="00770B5A" w:rsidRDefault="00770B5A" w:rsidP="00770B5A">
      <w:pPr>
        <w:pStyle w:val="Lijstalinea"/>
        <w:numPr>
          <w:ilvl w:val="0"/>
          <w:numId w:val="6"/>
        </w:numPr>
        <w:tabs>
          <w:tab w:val="left" w:pos="573"/>
        </w:tabs>
        <w:autoSpaceDE/>
        <w:autoSpaceDN/>
        <w:spacing w:line="276" w:lineRule="auto"/>
        <w:ind w:right="592"/>
        <w:rPr>
          <w:w w:val="105"/>
          <w:sz w:val="18"/>
          <w:szCs w:val="18"/>
        </w:rPr>
      </w:pPr>
      <w:r>
        <w:rPr>
          <w:w w:val="105"/>
          <w:sz w:val="18"/>
          <w:szCs w:val="18"/>
        </w:rPr>
        <w:t xml:space="preserve">een doorbreking van de beveiliging en/of geheimhoudingsplicht, die leidt tot onopzettelijke of onrechtmatige vernietiging, verlies, wijziging, onbevoegde openbaarmaking van – toegang tot – de persoonsgegevens, of enige aanwijzing dat een dergelijke inbreuk zal plaats vinden. </w:t>
      </w:r>
    </w:p>
    <w:p w14:paraId="0F298E3A" w14:textId="77777777" w:rsidR="00770B5A" w:rsidRDefault="00770B5A" w:rsidP="00770B5A">
      <w:pPr>
        <w:tabs>
          <w:tab w:val="left" w:pos="896"/>
        </w:tabs>
        <w:spacing w:before="70" w:line="276" w:lineRule="auto"/>
        <w:jc w:val="both"/>
        <w:rPr>
          <w:w w:val="105"/>
          <w:sz w:val="18"/>
          <w:szCs w:val="18"/>
        </w:rPr>
      </w:pPr>
    </w:p>
    <w:p w14:paraId="4841EFFB" w14:textId="77777777" w:rsidR="00770B5A" w:rsidRDefault="00770B5A" w:rsidP="00770B5A">
      <w:pPr>
        <w:tabs>
          <w:tab w:val="left" w:pos="896"/>
        </w:tabs>
        <w:spacing w:before="70" w:line="276" w:lineRule="auto"/>
        <w:jc w:val="both"/>
        <w:rPr>
          <w:sz w:val="18"/>
          <w:szCs w:val="18"/>
        </w:rPr>
      </w:pPr>
      <w:r>
        <w:rPr>
          <w:w w:val="105"/>
          <w:sz w:val="18"/>
          <w:szCs w:val="18"/>
        </w:rPr>
        <w:t>Daarbij verschaft Verwerker in ieder geval de volgende informatie aan de Verwerkingsverantwoordelijke:</w:t>
      </w:r>
    </w:p>
    <w:p w14:paraId="24A050C5" w14:textId="77777777" w:rsidR="00770B5A" w:rsidRDefault="00770B5A" w:rsidP="00770B5A">
      <w:pPr>
        <w:pStyle w:val="Lijstalinea"/>
        <w:numPr>
          <w:ilvl w:val="2"/>
          <w:numId w:val="4"/>
        </w:numPr>
        <w:tabs>
          <w:tab w:val="left" w:pos="896"/>
        </w:tabs>
        <w:autoSpaceDE/>
        <w:autoSpaceDN/>
        <w:spacing w:line="276" w:lineRule="auto"/>
        <w:ind w:left="567" w:hanging="567"/>
        <w:rPr>
          <w:sz w:val="18"/>
          <w:szCs w:val="18"/>
        </w:rPr>
      </w:pPr>
      <w:r>
        <w:rPr>
          <w:w w:val="105"/>
          <w:sz w:val="18"/>
          <w:szCs w:val="18"/>
        </w:rPr>
        <w:t>wat de (vermeende) oorzaak is van de</w:t>
      </w:r>
      <w:r>
        <w:rPr>
          <w:spacing w:val="16"/>
          <w:w w:val="105"/>
          <w:sz w:val="18"/>
          <w:szCs w:val="18"/>
        </w:rPr>
        <w:t xml:space="preserve"> </w:t>
      </w:r>
      <w:r>
        <w:rPr>
          <w:w w:val="105"/>
          <w:sz w:val="18"/>
          <w:szCs w:val="18"/>
        </w:rPr>
        <w:t>inbreuk;</w:t>
      </w:r>
    </w:p>
    <w:p w14:paraId="35474E37" w14:textId="77777777" w:rsidR="00770B5A" w:rsidRDefault="00770B5A" w:rsidP="00770B5A">
      <w:pPr>
        <w:pStyle w:val="Lijstalinea"/>
        <w:numPr>
          <w:ilvl w:val="2"/>
          <w:numId w:val="4"/>
        </w:numPr>
        <w:tabs>
          <w:tab w:val="left" w:pos="896"/>
        </w:tabs>
        <w:autoSpaceDE/>
        <w:autoSpaceDN/>
        <w:spacing w:before="75" w:line="276" w:lineRule="auto"/>
        <w:ind w:left="567" w:hanging="567"/>
        <w:rPr>
          <w:sz w:val="18"/>
          <w:szCs w:val="18"/>
        </w:rPr>
      </w:pPr>
      <w:r>
        <w:rPr>
          <w:w w:val="105"/>
          <w:sz w:val="18"/>
          <w:szCs w:val="18"/>
        </w:rPr>
        <w:t>wat het (vooralsnog bekende en/of te verwachten) gevolg</w:t>
      </w:r>
      <w:r>
        <w:rPr>
          <w:spacing w:val="20"/>
          <w:w w:val="105"/>
          <w:sz w:val="18"/>
          <w:szCs w:val="18"/>
        </w:rPr>
        <w:t xml:space="preserve"> </w:t>
      </w:r>
      <w:r>
        <w:rPr>
          <w:w w:val="105"/>
          <w:sz w:val="18"/>
          <w:szCs w:val="18"/>
        </w:rPr>
        <w:t>is;</w:t>
      </w:r>
    </w:p>
    <w:p w14:paraId="0B9053BF" w14:textId="77777777" w:rsidR="00770B5A" w:rsidRDefault="00770B5A" w:rsidP="00770B5A">
      <w:pPr>
        <w:pStyle w:val="Lijstalinea"/>
        <w:numPr>
          <w:ilvl w:val="2"/>
          <w:numId w:val="4"/>
        </w:numPr>
        <w:tabs>
          <w:tab w:val="left" w:pos="896"/>
        </w:tabs>
        <w:autoSpaceDE/>
        <w:autoSpaceDN/>
        <w:spacing w:before="70" w:line="276" w:lineRule="auto"/>
        <w:ind w:left="567" w:hanging="567"/>
        <w:rPr>
          <w:sz w:val="18"/>
          <w:szCs w:val="18"/>
        </w:rPr>
      </w:pPr>
      <w:r>
        <w:rPr>
          <w:w w:val="105"/>
          <w:sz w:val="18"/>
          <w:szCs w:val="18"/>
        </w:rPr>
        <w:t>wat de (voorgestelde) oplossing</w:t>
      </w:r>
      <w:r>
        <w:rPr>
          <w:spacing w:val="10"/>
          <w:w w:val="105"/>
          <w:sz w:val="18"/>
          <w:szCs w:val="18"/>
        </w:rPr>
        <w:t xml:space="preserve"> </w:t>
      </w:r>
      <w:r>
        <w:rPr>
          <w:w w:val="105"/>
          <w:sz w:val="18"/>
          <w:szCs w:val="18"/>
        </w:rPr>
        <w:t>is;</w:t>
      </w:r>
    </w:p>
    <w:p w14:paraId="3AE98FF8" w14:textId="77777777" w:rsidR="00770B5A" w:rsidRDefault="00770B5A" w:rsidP="00770B5A">
      <w:pPr>
        <w:pStyle w:val="Lijstalinea"/>
        <w:numPr>
          <w:ilvl w:val="2"/>
          <w:numId w:val="4"/>
        </w:numPr>
        <w:tabs>
          <w:tab w:val="left" w:pos="896"/>
        </w:tabs>
        <w:autoSpaceDE/>
        <w:autoSpaceDN/>
        <w:spacing w:before="70" w:line="276" w:lineRule="auto"/>
        <w:ind w:left="567" w:hanging="567"/>
        <w:rPr>
          <w:sz w:val="18"/>
          <w:szCs w:val="18"/>
        </w:rPr>
      </w:pPr>
      <w:r>
        <w:rPr>
          <w:w w:val="105"/>
          <w:sz w:val="18"/>
          <w:szCs w:val="18"/>
        </w:rPr>
        <w:t>contactgegevens voor de opvolging van de</w:t>
      </w:r>
      <w:r>
        <w:rPr>
          <w:spacing w:val="15"/>
          <w:w w:val="105"/>
          <w:sz w:val="18"/>
          <w:szCs w:val="18"/>
        </w:rPr>
        <w:t xml:space="preserve"> </w:t>
      </w:r>
      <w:r>
        <w:rPr>
          <w:w w:val="105"/>
          <w:sz w:val="18"/>
          <w:szCs w:val="18"/>
        </w:rPr>
        <w:t>melding;</w:t>
      </w:r>
    </w:p>
    <w:p w14:paraId="2D44DECF" w14:textId="77777777" w:rsidR="00770B5A" w:rsidRDefault="00770B5A" w:rsidP="00770B5A">
      <w:pPr>
        <w:pStyle w:val="Lijstalinea"/>
        <w:numPr>
          <w:ilvl w:val="2"/>
          <w:numId w:val="4"/>
        </w:numPr>
        <w:tabs>
          <w:tab w:val="left" w:pos="896"/>
        </w:tabs>
        <w:autoSpaceDE/>
        <w:autoSpaceDN/>
        <w:spacing w:before="75" w:line="276" w:lineRule="auto"/>
        <w:ind w:left="567" w:right="103" w:hanging="567"/>
        <w:rPr>
          <w:sz w:val="18"/>
          <w:szCs w:val="18"/>
        </w:rPr>
      </w:pPr>
      <w:r>
        <w:rPr>
          <w:w w:val="105"/>
          <w:sz w:val="18"/>
          <w:szCs w:val="18"/>
        </w:rPr>
        <w:t>aantal personen waarvan gegevens betrokken zijn bij de inbreuk (indien geen exact aantal bekend is: het minimale en maximale aantal personen waarvan gegevens betrokken zijn bij de</w:t>
      </w:r>
      <w:r>
        <w:rPr>
          <w:spacing w:val="3"/>
          <w:w w:val="105"/>
          <w:sz w:val="18"/>
          <w:szCs w:val="18"/>
        </w:rPr>
        <w:t xml:space="preserve"> </w:t>
      </w:r>
      <w:r>
        <w:rPr>
          <w:w w:val="105"/>
          <w:sz w:val="18"/>
          <w:szCs w:val="18"/>
        </w:rPr>
        <w:t>inbreuk);</w:t>
      </w:r>
    </w:p>
    <w:p w14:paraId="46246A24" w14:textId="77777777" w:rsidR="00770B5A" w:rsidRDefault="00770B5A" w:rsidP="00770B5A">
      <w:pPr>
        <w:pStyle w:val="Lijstalinea"/>
        <w:numPr>
          <w:ilvl w:val="2"/>
          <w:numId w:val="4"/>
        </w:numPr>
        <w:tabs>
          <w:tab w:val="left" w:pos="896"/>
        </w:tabs>
        <w:autoSpaceDE/>
        <w:autoSpaceDN/>
        <w:spacing w:before="6" w:line="276" w:lineRule="auto"/>
        <w:ind w:left="567" w:hanging="567"/>
        <w:rPr>
          <w:sz w:val="18"/>
          <w:szCs w:val="18"/>
        </w:rPr>
      </w:pPr>
      <w:r>
        <w:rPr>
          <w:w w:val="105"/>
          <w:sz w:val="18"/>
          <w:szCs w:val="18"/>
        </w:rPr>
        <w:t>een omschrijving van de groep personen van wie gegevens betrokken zijn bij de</w:t>
      </w:r>
      <w:r>
        <w:rPr>
          <w:spacing w:val="35"/>
          <w:w w:val="105"/>
          <w:sz w:val="18"/>
          <w:szCs w:val="18"/>
        </w:rPr>
        <w:t xml:space="preserve"> </w:t>
      </w:r>
      <w:r>
        <w:rPr>
          <w:w w:val="105"/>
          <w:sz w:val="18"/>
          <w:szCs w:val="18"/>
        </w:rPr>
        <w:t>inbreuk;</w:t>
      </w:r>
    </w:p>
    <w:p w14:paraId="7E08B0BB" w14:textId="77777777" w:rsidR="00770B5A" w:rsidRDefault="00770B5A" w:rsidP="00770B5A">
      <w:pPr>
        <w:pStyle w:val="Lijstalinea"/>
        <w:numPr>
          <w:ilvl w:val="2"/>
          <w:numId w:val="4"/>
        </w:numPr>
        <w:tabs>
          <w:tab w:val="left" w:pos="896"/>
        </w:tabs>
        <w:autoSpaceDE/>
        <w:autoSpaceDN/>
        <w:spacing w:before="70" w:line="276" w:lineRule="auto"/>
        <w:ind w:left="567" w:hanging="567"/>
        <w:rPr>
          <w:sz w:val="18"/>
          <w:szCs w:val="18"/>
        </w:rPr>
      </w:pPr>
      <w:r>
        <w:rPr>
          <w:w w:val="105"/>
          <w:sz w:val="18"/>
          <w:szCs w:val="18"/>
        </w:rPr>
        <w:t>het soort of de soorten persoonsgegevens die betrokken zijn bij de</w:t>
      </w:r>
      <w:r>
        <w:rPr>
          <w:spacing w:val="25"/>
          <w:w w:val="105"/>
          <w:sz w:val="18"/>
          <w:szCs w:val="18"/>
        </w:rPr>
        <w:t xml:space="preserve"> </w:t>
      </w:r>
      <w:r>
        <w:rPr>
          <w:w w:val="105"/>
          <w:sz w:val="18"/>
          <w:szCs w:val="18"/>
        </w:rPr>
        <w:t>inbreuk;</w:t>
      </w:r>
    </w:p>
    <w:p w14:paraId="2E70E4FB" w14:textId="77777777" w:rsidR="00770B5A" w:rsidRDefault="00770B5A" w:rsidP="00770B5A">
      <w:pPr>
        <w:pStyle w:val="Lijstalinea"/>
        <w:numPr>
          <w:ilvl w:val="2"/>
          <w:numId w:val="4"/>
        </w:numPr>
        <w:tabs>
          <w:tab w:val="left" w:pos="896"/>
        </w:tabs>
        <w:autoSpaceDE/>
        <w:autoSpaceDN/>
        <w:spacing w:before="70" w:line="276" w:lineRule="auto"/>
        <w:ind w:left="567" w:right="310" w:hanging="567"/>
        <w:rPr>
          <w:sz w:val="18"/>
          <w:szCs w:val="18"/>
        </w:rPr>
      </w:pPr>
      <w:r>
        <w:rPr>
          <w:w w:val="105"/>
          <w:sz w:val="18"/>
          <w:szCs w:val="18"/>
        </w:rPr>
        <w:t>de datum waarop de inbreuk heeft plaatsgevonden (indien geen exacte datum bekend is: de periode waarbinnen de inbreuk heeft</w:t>
      </w:r>
      <w:r>
        <w:rPr>
          <w:spacing w:val="17"/>
          <w:w w:val="105"/>
          <w:sz w:val="18"/>
          <w:szCs w:val="18"/>
        </w:rPr>
        <w:t xml:space="preserve"> </w:t>
      </w:r>
      <w:r>
        <w:rPr>
          <w:w w:val="105"/>
          <w:sz w:val="18"/>
          <w:szCs w:val="18"/>
        </w:rPr>
        <w:t>plaatsgevonden);</w:t>
      </w:r>
    </w:p>
    <w:p w14:paraId="3C0D2C27" w14:textId="77777777" w:rsidR="00770B5A" w:rsidRDefault="00770B5A" w:rsidP="00770B5A">
      <w:pPr>
        <w:pStyle w:val="Lijstalinea"/>
        <w:numPr>
          <w:ilvl w:val="2"/>
          <w:numId w:val="4"/>
        </w:numPr>
        <w:tabs>
          <w:tab w:val="left" w:pos="896"/>
        </w:tabs>
        <w:autoSpaceDE/>
        <w:autoSpaceDN/>
        <w:spacing w:line="276" w:lineRule="auto"/>
        <w:ind w:left="567" w:right="449" w:hanging="567"/>
        <w:rPr>
          <w:sz w:val="18"/>
          <w:szCs w:val="18"/>
        </w:rPr>
      </w:pPr>
      <w:r>
        <w:rPr>
          <w:w w:val="105"/>
          <w:sz w:val="18"/>
          <w:szCs w:val="18"/>
        </w:rPr>
        <w:t>de datum en het tijdstip waarop de inbreuk bekend is geworden bij Verwerker of bij een door hem ingeschakelde derde of</w:t>
      </w:r>
      <w:r>
        <w:rPr>
          <w:spacing w:val="17"/>
          <w:w w:val="105"/>
          <w:sz w:val="18"/>
          <w:szCs w:val="18"/>
        </w:rPr>
        <w:t xml:space="preserve"> </w:t>
      </w:r>
      <w:r>
        <w:rPr>
          <w:w w:val="105"/>
          <w:sz w:val="18"/>
          <w:szCs w:val="18"/>
        </w:rPr>
        <w:t>onderaannemer;</w:t>
      </w:r>
    </w:p>
    <w:p w14:paraId="6063AC22" w14:textId="77777777" w:rsidR="00770B5A" w:rsidRDefault="00770B5A" w:rsidP="00770B5A">
      <w:pPr>
        <w:pStyle w:val="Lijstalinea"/>
        <w:numPr>
          <w:ilvl w:val="2"/>
          <w:numId w:val="4"/>
        </w:numPr>
        <w:tabs>
          <w:tab w:val="left" w:pos="896"/>
        </w:tabs>
        <w:autoSpaceDE/>
        <w:autoSpaceDN/>
        <w:spacing w:before="9" w:line="276" w:lineRule="auto"/>
        <w:ind w:left="567" w:right="1333" w:hanging="567"/>
        <w:rPr>
          <w:sz w:val="18"/>
          <w:szCs w:val="18"/>
        </w:rPr>
      </w:pPr>
      <w:r>
        <w:rPr>
          <w:w w:val="105"/>
          <w:sz w:val="18"/>
          <w:szCs w:val="18"/>
        </w:rPr>
        <w:t xml:space="preserve">of de gegevens versleuteld, </w:t>
      </w:r>
      <w:proofErr w:type="spellStart"/>
      <w:r>
        <w:rPr>
          <w:w w:val="105"/>
          <w:sz w:val="18"/>
          <w:szCs w:val="18"/>
        </w:rPr>
        <w:t>gehasht</w:t>
      </w:r>
      <w:proofErr w:type="spellEnd"/>
      <w:r>
        <w:rPr>
          <w:w w:val="105"/>
          <w:sz w:val="18"/>
          <w:szCs w:val="18"/>
        </w:rPr>
        <w:t xml:space="preserve"> of op een andere manier onbegrijpelijk of ontoegankelijk zijn gemaakt voor</w:t>
      </w:r>
      <w:r>
        <w:rPr>
          <w:spacing w:val="15"/>
          <w:w w:val="105"/>
          <w:sz w:val="18"/>
          <w:szCs w:val="18"/>
        </w:rPr>
        <w:t xml:space="preserve"> </w:t>
      </w:r>
      <w:r>
        <w:rPr>
          <w:w w:val="105"/>
          <w:sz w:val="18"/>
          <w:szCs w:val="18"/>
        </w:rPr>
        <w:t>onbevoegden;</w:t>
      </w:r>
    </w:p>
    <w:p w14:paraId="6ACF77A1" w14:textId="77777777" w:rsidR="00770B5A" w:rsidRDefault="00770B5A" w:rsidP="00770B5A">
      <w:pPr>
        <w:pStyle w:val="Lijstalinea"/>
        <w:numPr>
          <w:ilvl w:val="2"/>
          <w:numId w:val="4"/>
        </w:numPr>
        <w:tabs>
          <w:tab w:val="left" w:pos="896"/>
        </w:tabs>
        <w:autoSpaceDE/>
        <w:autoSpaceDN/>
        <w:spacing w:before="1" w:line="276" w:lineRule="auto"/>
        <w:ind w:left="567" w:right="911" w:hanging="567"/>
        <w:rPr>
          <w:sz w:val="18"/>
          <w:szCs w:val="18"/>
        </w:rPr>
      </w:pPr>
      <w:r>
        <w:rPr>
          <w:w w:val="105"/>
          <w:sz w:val="18"/>
          <w:szCs w:val="18"/>
        </w:rPr>
        <w:t>wat de reeds ondernomen maatregelen zijn om de inbreuk te beëindigen en om de gevolgen van de inbreuk te</w:t>
      </w:r>
      <w:r>
        <w:rPr>
          <w:spacing w:val="12"/>
          <w:w w:val="105"/>
          <w:sz w:val="18"/>
          <w:szCs w:val="18"/>
        </w:rPr>
        <w:t xml:space="preserve"> </w:t>
      </w:r>
      <w:r>
        <w:rPr>
          <w:w w:val="105"/>
          <w:sz w:val="18"/>
          <w:szCs w:val="18"/>
        </w:rPr>
        <w:t>beperken.</w:t>
      </w:r>
    </w:p>
    <w:p w14:paraId="342D4F2E" w14:textId="77777777" w:rsidR="00770B5A" w:rsidRDefault="00770B5A" w:rsidP="00770B5A">
      <w:pPr>
        <w:spacing w:line="276" w:lineRule="auto"/>
        <w:ind w:left="536"/>
        <w:jc w:val="both"/>
        <w:rPr>
          <w:w w:val="105"/>
          <w:sz w:val="18"/>
          <w:szCs w:val="18"/>
        </w:rPr>
      </w:pPr>
    </w:p>
    <w:p w14:paraId="49435C92" w14:textId="77777777" w:rsidR="00770B5A" w:rsidRDefault="00770B5A" w:rsidP="00770B5A">
      <w:pPr>
        <w:spacing w:line="276" w:lineRule="auto"/>
        <w:ind w:left="536"/>
        <w:jc w:val="both"/>
        <w:rPr>
          <w:w w:val="105"/>
          <w:sz w:val="18"/>
          <w:szCs w:val="18"/>
        </w:rPr>
      </w:pPr>
    </w:p>
    <w:p w14:paraId="3843241B" w14:textId="77777777" w:rsidR="00770B5A" w:rsidRDefault="00770B5A" w:rsidP="00770B5A">
      <w:pPr>
        <w:widowControl/>
        <w:spacing w:line="276" w:lineRule="auto"/>
        <w:rPr>
          <w:w w:val="105"/>
          <w:sz w:val="18"/>
          <w:szCs w:val="18"/>
        </w:rPr>
        <w:sectPr w:rsidR="00770B5A">
          <w:pgSz w:w="11906" w:h="16838"/>
          <w:pgMar w:top="1620" w:right="1320" w:bottom="960" w:left="1240" w:header="0" w:footer="762" w:gutter="0"/>
          <w:cols w:space="708"/>
          <w:formProt w:val="0"/>
        </w:sectPr>
      </w:pPr>
    </w:p>
    <w:p w14:paraId="02CCFC33" w14:textId="2A29EC1A" w:rsidR="00770B5A" w:rsidRPr="00770B5A" w:rsidRDefault="00770B5A" w:rsidP="00770B5A">
      <w:pPr>
        <w:pStyle w:val="Kop1"/>
        <w:jc w:val="both"/>
        <w:rPr>
          <w:color w:val="1F497D" w:themeColor="text2"/>
        </w:rPr>
      </w:pPr>
      <w:r w:rsidRPr="00770B5A">
        <w:rPr>
          <w:color w:val="1F497D" w:themeColor="text2"/>
        </w:rPr>
        <w:lastRenderedPageBreak/>
        <w:t>Bijlage</w:t>
      </w:r>
      <w:r w:rsidRPr="00770B5A">
        <w:rPr>
          <w:color w:val="1F497D" w:themeColor="text2"/>
        </w:rPr>
        <w:t xml:space="preserve"> 4: Toelichting Beveiligingsmaatregelen</w:t>
      </w:r>
    </w:p>
    <w:p w14:paraId="0CF3E295" w14:textId="77777777" w:rsidR="00770B5A" w:rsidRPr="00770B5A" w:rsidRDefault="00770B5A" w:rsidP="00770B5A">
      <w:pPr>
        <w:pStyle w:val="Kop1"/>
        <w:jc w:val="both"/>
        <w:rPr>
          <w:color w:val="1F497D" w:themeColor="text2"/>
        </w:rPr>
      </w:pPr>
    </w:p>
    <w:p w14:paraId="03482E80" w14:textId="77777777" w:rsidR="00770B5A" w:rsidRDefault="00770B5A" w:rsidP="00770B5A">
      <w:pPr>
        <w:pStyle w:val="p1"/>
        <w:spacing w:line="276" w:lineRule="auto"/>
        <w:jc w:val="both"/>
        <w:rPr>
          <w:rFonts w:ascii="Arial" w:hAnsi="Arial" w:cs="Arial"/>
          <w:sz w:val="18"/>
          <w:szCs w:val="18"/>
        </w:rPr>
      </w:pPr>
    </w:p>
    <w:p w14:paraId="032C89BC" w14:textId="77777777" w:rsidR="00770B5A" w:rsidRDefault="00770B5A" w:rsidP="00770B5A">
      <w:pPr>
        <w:pStyle w:val="Plattetekst"/>
        <w:spacing w:line="276" w:lineRule="auto"/>
        <w:ind w:right="781"/>
        <w:jc w:val="both"/>
        <w:rPr>
          <w:w w:val="105"/>
        </w:rPr>
      </w:pPr>
      <w:r>
        <w:rPr>
          <w:w w:val="105"/>
        </w:rPr>
        <w:t xml:space="preserve">Verwerker zal passende technische en organisatorische beveiligingsmaatregelen treffen om de persoonsgegevens te beveiligen tegen verlies of tegen enige vorm van onrechtmatige verwerking. </w:t>
      </w:r>
    </w:p>
    <w:p w14:paraId="5EACA015" w14:textId="77777777" w:rsidR="00770B5A" w:rsidRDefault="00770B5A" w:rsidP="00770B5A">
      <w:pPr>
        <w:pStyle w:val="Plattetekst"/>
        <w:spacing w:line="276" w:lineRule="auto"/>
        <w:ind w:right="781"/>
        <w:jc w:val="both"/>
        <w:rPr>
          <w:w w:val="105"/>
        </w:rPr>
      </w:pPr>
    </w:p>
    <w:p w14:paraId="1F8624B3" w14:textId="77777777" w:rsidR="00770B5A" w:rsidRDefault="00770B5A" w:rsidP="00770B5A">
      <w:pPr>
        <w:pStyle w:val="Plattetekst"/>
        <w:spacing w:line="276" w:lineRule="auto"/>
        <w:ind w:right="781"/>
        <w:jc w:val="both"/>
      </w:pPr>
      <w:r>
        <w:rPr>
          <w:w w:val="105"/>
        </w:rPr>
        <w:t>Deze maatregelen garanderen, rekening houdend met de stand van de techniek en de kosten van de tenuitvoerlegging daarvan, een passend beveiligingsniveau gelet op de risico’s die de verwerking en de aard van de te beschermen gegevens meebrengen. De maatregelen zijn er mede op gericht onnodige verzameling en verdere verwerking van persoonsgegevens te voorkomen.</w:t>
      </w:r>
    </w:p>
    <w:p w14:paraId="783ABD44" w14:textId="77777777" w:rsidR="00770B5A" w:rsidRDefault="00770B5A" w:rsidP="00770B5A">
      <w:pPr>
        <w:pStyle w:val="Plattetekst"/>
        <w:spacing w:before="2" w:line="276" w:lineRule="auto"/>
        <w:jc w:val="both"/>
      </w:pPr>
    </w:p>
    <w:p w14:paraId="007BDC88" w14:textId="77777777" w:rsidR="00770B5A" w:rsidRDefault="00770B5A" w:rsidP="00770B5A">
      <w:pPr>
        <w:pStyle w:val="Plattetekst"/>
        <w:spacing w:line="276" w:lineRule="auto"/>
        <w:ind w:right="781"/>
        <w:jc w:val="both"/>
        <w:rPr>
          <w:w w:val="105"/>
        </w:rPr>
      </w:pPr>
      <w:r>
        <w:rPr>
          <w:w w:val="105"/>
        </w:rPr>
        <w:t>Verwerker zal de Diensten en de systemen die zij gebruikt voor het aanbieden van de Diensten beveiligen tegen ongeautoriseerd gebruik en verlies van ingevoerde gegevens. Het door Verwerker gehanteerde beschermingsniveau, alsmede de daarvoor geldende certificering, wordt nader beschreven in de meest recente versie van de SLA.</w:t>
      </w:r>
    </w:p>
    <w:p w14:paraId="2AC80694" w14:textId="77777777" w:rsidR="00770B5A" w:rsidRDefault="00770B5A" w:rsidP="00770B5A">
      <w:pPr>
        <w:pStyle w:val="Plattetekst"/>
        <w:spacing w:line="276" w:lineRule="auto"/>
        <w:ind w:right="781"/>
        <w:jc w:val="both"/>
      </w:pPr>
    </w:p>
    <w:p w14:paraId="56B125F2" w14:textId="77777777" w:rsidR="00770B5A" w:rsidRDefault="00770B5A" w:rsidP="00770B5A">
      <w:pPr>
        <w:pStyle w:val="Plattetekst"/>
        <w:spacing w:line="276" w:lineRule="auto"/>
        <w:ind w:right="855"/>
        <w:jc w:val="both"/>
      </w:pPr>
      <w:r>
        <w:rPr>
          <w:w w:val="105"/>
        </w:rPr>
        <w:t>Verwerker zal uit eigen beweging de in de SLA vermelde beveiligingsmaatregelen zodanig aanpassen dat deze gedurende de duur van deze overeenkomst een passend beschermingsniveau blijven bieden.</w:t>
      </w:r>
      <w:r>
        <w:t xml:space="preserve"> </w:t>
      </w:r>
      <w:r>
        <w:rPr>
          <w:w w:val="105"/>
        </w:rPr>
        <w:t>Verwerker garandeert tevens dat Diensten en systemen die zij gebruikt voor het aanbieden van de Diensten voldoen en blijven voldoen aan veiligheidsnormen zowel intern als extern zoals nader omschreven in de meest recente versie van de SLA.</w:t>
      </w:r>
    </w:p>
    <w:p w14:paraId="65099382" w14:textId="77777777" w:rsidR="00770B5A" w:rsidRDefault="00770B5A" w:rsidP="00770B5A">
      <w:pPr>
        <w:pStyle w:val="Plattetekst"/>
        <w:spacing w:before="200" w:line="276" w:lineRule="auto"/>
        <w:ind w:right="781"/>
        <w:jc w:val="both"/>
        <w:rPr>
          <w:w w:val="105"/>
        </w:rPr>
      </w:pPr>
      <w:r>
        <w:rPr>
          <w:w w:val="105"/>
        </w:rPr>
        <w:t>Verwerker zorgt voor jaarlijkse certificering (</w:t>
      </w:r>
      <w:proofErr w:type="spellStart"/>
      <w:r>
        <w:rPr>
          <w:w w:val="105"/>
        </w:rPr>
        <w:t>Third</w:t>
      </w:r>
      <w:proofErr w:type="spellEnd"/>
      <w:r>
        <w:rPr>
          <w:w w:val="105"/>
        </w:rPr>
        <w:t xml:space="preserve"> party mededeling: TPM) van de organisatorische en technische beveiligingsmaatregelen.</w:t>
      </w:r>
    </w:p>
    <w:p w14:paraId="3B6CDB9C" w14:textId="77777777" w:rsidR="00770B5A" w:rsidRDefault="00770B5A" w:rsidP="00770B5A">
      <w:pPr>
        <w:pStyle w:val="Plattetekst"/>
        <w:spacing w:before="200" w:line="276" w:lineRule="auto"/>
        <w:ind w:right="855"/>
        <w:jc w:val="both"/>
      </w:pPr>
      <w:r>
        <w:rPr>
          <w:w w:val="105"/>
        </w:rPr>
        <w:t xml:space="preserve">Om verwerkingsverantwoordelijke in staat te stellen te kunnen beoordelen welke maatregelen Verwerker en de door Verwerker ingeschakelde sub-Verwerker heeft genomen (en waarvoor de certificering is verkregen) zal Verwerker jaarlijks het rapport waarin deze maatregelen zijn opgenomen toezenden naar de verwerkingsverantwoordelijke. </w:t>
      </w:r>
    </w:p>
    <w:p w14:paraId="5A31D366" w14:textId="77777777" w:rsidR="00770B5A" w:rsidRDefault="00770B5A" w:rsidP="00770B5A">
      <w:pPr>
        <w:widowControl/>
        <w:spacing w:line="276" w:lineRule="auto"/>
        <w:rPr>
          <w:sz w:val="18"/>
          <w:szCs w:val="18"/>
        </w:rPr>
        <w:sectPr w:rsidR="00770B5A">
          <w:pgSz w:w="11906" w:h="16838"/>
          <w:pgMar w:top="1620" w:right="1320" w:bottom="960" w:left="1240" w:header="0" w:footer="762" w:gutter="0"/>
          <w:cols w:space="708"/>
          <w:formProt w:val="0"/>
        </w:sectPr>
      </w:pPr>
    </w:p>
    <w:p w14:paraId="4487E731" w14:textId="59FE8DA3" w:rsidR="00770B5A" w:rsidRDefault="00770B5A" w:rsidP="00770B5A">
      <w:pPr>
        <w:pStyle w:val="Kop1"/>
        <w:spacing w:line="276" w:lineRule="auto"/>
        <w:ind w:right="937"/>
        <w:jc w:val="both"/>
        <w:rPr>
          <w:color w:val="003359"/>
        </w:rPr>
      </w:pPr>
      <w:r>
        <w:rPr>
          <w:color w:val="003359"/>
        </w:rPr>
        <w:lastRenderedPageBreak/>
        <w:t>Bijlage</w:t>
      </w:r>
      <w:r>
        <w:rPr>
          <w:color w:val="003359"/>
        </w:rPr>
        <w:t xml:space="preserve"> 5: Omschrijving onderaannemers ter uitwerking van artikel 8 lid 5</w:t>
      </w:r>
    </w:p>
    <w:p w14:paraId="2CBD154C" w14:textId="77777777" w:rsidR="00770B5A" w:rsidRDefault="00770B5A" w:rsidP="00770B5A">
      <w:pPr>
        <w:pStyle w:val="p2"/>
        <w:spacing w:line="276" w:lineRule="auto"/>
        <w:jc w:val="both"/>
        <w:rPr>
          <w:rFonts w:ascii="Arial" w:hAnsi="Arial" w:cs="Arial"/>
          <w:sz w:val="18"/>
          <w:szCs w:val="18"/>
        </w:rPr>
      </w:pPr>
    </w:p>
    <w:p w14:paraId="6CE6DDEC" w14:textId="77777777" w:rsidR="00770B5A" w:rsidRDefault="00770B5A" w:rsidP="00770B5A">
      <w:pPr>
        <w:pStyle w:val="p2"/>
        <w:spacing w:line="276" w:lineRule="auto"/>
        <w:jc w:val="both"/>
        <w:rPr>
          <w:rFonts w:ascii="Arial" w:hAnsi="Arial" w:cs="Arial"/>
          <w:sz w:val="18"/>
          <w:szCs w:val="18"/>
        </w:rPr>
      </w:pPr>
    </w:p>
    <w:p w14:paraId="6FDC945A" w14:textId="77777777" w:rsidR="00770B5A" w:rsidRDefault="00770B5A" w:rsidP="00770B5A">
      <w:pPr>
        <w:pStyle w:val="p2"/>
        <w:spacing w:line="276" w:lineRule="auto"/>
        <w:jc w:val="both"/>
        <w:rPr>
          <w:rFonts w:ascii="Arial" w:eastAsia="Verdana" w:hAnsi="Arial" w:cs="Arial"/>
          <w:w w:val="105"/>
          <w:sz w:val="18"/>
          <w:szCs w:val="18"/>
          <w:lang w:eastAsia="en-US"/>
        </w:rPr>
      </w:pPr>
      <w:r>
        <w:rPr>
          <w:rFonts w:ascii="Arial" w:eastAsia="Verdana" w:hAnsi="Arial" w:cs="Arial"/>
          <w:w w:val="105"/>
          <w:sz w:val="18"/>
          <w:szCs w:val="18"/>
          <w:lang w:eastAsia="en-US"/>
        </w:rPr>
        <w:t>Verwerker maakt bij de uitvoering van de Verwerkersovereenkomst gebruik van de derden/onderaannemers die in deze Bijlage zijn vermeld. De Verwerker zal deze Bijlage conform artikel 8 van deze Verwerkersovereenkomst bijwerken indien er wijzigingen plaatsvinden in de ingeschakelde derden/onderaannemers en deze lijst onverwijld ter beschikking stellen aan de verwerkingsverantwoordelijke.</w:t>
      </w:r>
    </w:p>
    <w:p w14:paraId="7C343701" w14:textId="77777777" w:rsidR="00770B5A" w:rsidRDefault="00770B5A" w:rsidP="00770B5A">
      <w:pPr>
        <w:pStyle w:val="p2"/>
        <w:spacing w:line="276" w:lineRule="auto"/>
        <w:jc w:val="both"/>
        <w:rPr>
          <w:rFonts w:ascii="Arial" w:eastAsia="Verdana" w:hAnsi="Arial" w:cs="Arial"/>
          <w:w w:val="105"/>
          <w:sz w:val="18"/>
          <w:szCs w:val="18"/>
          <w:lang w:eastAsia="en-US"/>
        </w:rPr>
      </w:pPr>
    </w:p>
    <w:p w14:paraId="7A2F1A5F" w14:textId="77777777" w:rsidR="00770B5A" w:rsidRDefault="00770B5A" w:rsidP="00770B5A">
      <w:pPr>
        <w:pStyle w:val="p2"/>
        <w:spacing w:line="276" w:lineRule="auto"/>
        <w:jc w:val="both"/>
        <w:rPr>
          <w:rFonts w:ascii="Arial" w:eastAsia="Verdana" w:hAnsi="Arial" w:cs="Arial"/>
          <w:w w:val="105"/>
          <w:sz w:val="18"/>
          <w:szCs w:val="18"/>
          <w:lang w:eastAsia="en-US"/>
        </w:rPr>
      </w:pPr>
      <w:r>
        <w:rPr>
          <w:rFonts w:ascii="Arial" w:eastAsia="Verdana" w:hAnsi="Arial" w:cs="Arial"/>
          <w:w w:val="105"/>
          <w:sz w:val="18"/>
          <w:szCs w:val="18"/>
          <w:lang w:eastAsia="en-US"/>
        </w:rPr>
        <w:t>[PARTIJ 1]</w:t>
      </w:r>
    </w:p>
    <w:p w14:paraId="7C1395D6" w14:textId="77777777" w:rsidR="00770B5A" w:rsidRDefault="00770B5A" w:rsidP="00770B5A">
      <w:pPr>
        <w:pStyle w:val="p2"/>
        <w:spacing w:line="276" w:lineRule="auto"/>
        <w:jc w:val="both"/>
        <w:rPr>
          <w:rFonts w:ascii="Arial" w:eastAsia="Verdana" w:hAnsi="Arial" w:cs="Arial"/>
          <w:w w:val="105"/>
          <w:sz w:val="18"/>
          <w:szCs w:val="18"/>
          <w:lang w:eastAsia="en-US"/>
        </w:rPr>
      </w:pPr>
      <w:r>
        <w:rPr>
          <w:rFonts w:ascii="Arial" w:eastAsia="Verdana" w:hAnsi="Arial" w:cs="Arial"/>
          <w:w w:val="105"/>
          <w:sz w:val="18"/>
          <w:szCs w:val="18"/>
          <w:lang w:eastAsia="en-US"/>
        </w:rPr>
        <w:t>Vestigingsplaats:</w:t>
      </w:r>
    </w:p>
    <w:p w14:paraId="16681F2B" w14:textId="77777777" w:rsidR="00770B5A" w:rsidRDefault="00770B5A" w:rsidP="00770B5A">
      <w:pPr>
        <w:pStyle w:val="p2"/>
        <w:spacing w:line="276" w:lineRule="auto"/>
        <w:jc w:val="both"/>
        <w:rPr>
          <w:rFonts w:ascii="Arial" w:eastAsia="Verdana" w:hAnsi="Arial" w:cs="Arial"/>
          <w:w w:val="105"/>
          <w:sz w:val="18"/>
          <w:szCs w:val="18"/>
          <w:lang w:eastAsia="en-US"/>
        </w:rPr>
      </w:pPr>
      <w:r>
        <w:rPr>
          <w:rFonts w:ascii="Arial" w:eastAsia="Verdana" w:hAnsi="Arial" w:cs="Arial"/>
          <w:w w:val="105"/>
          <w:sz w:val="18"/>
          <w:szCs w:val="18"/>
          <w:lang w:eastAsia="en-US"/>
        </w:rPr>
        <w:t>Inschrijvingsnummer handelsregister:</w:t>
      </w:r>
    </w:p>
    <w:p w14:paraId="338061CE" w14:textId="77777777" w:rsidR="00770B5A" w:rsidRDefault="00770B5A" w:rsidP="00770B5A">
      <w:pPr>
        <w:pStyle w:val="p2"/>
        <w:spacing w:line="276" w:lineRule="auto"/>
        <w:jc w:val="both"/>
        <w:rPr>
          <w:rFonts w:ascii="Arial" w:eastAsia="Verdana" w:hAnsi="Arial" w:cs="Arial"/>
          <w:w w:val="105"/>
          <w:sz w:val="18"/>
          <w:szCs w:val="18"/>
          <w:lang w:eastAsia="en-US"/>
        </w:rPr>
      </w:pPr>
      <w:r>
        <w:rPr>
          <w:rFonts w:ascii="Arial" w:eastAsia="Verdana" w:hAnsi="Arial" w:cs="Arial"/>
          <w:w w:val="105"/>
          <w:sz w:val="18"/>
          <w:szCs w:val="18"/>
          <w:lang w:eastAsia="en-US"/>
        </w:rPr>
        <w:t>Beschrijving van de werkzaamheden:</w:t>
      </w:r>
    </w:p>
    <w:p w14:paraId="5F34E39E" w14:textId="77777777" w:rsidR="00770B5A" w:rsidRDefault="00770B5A" w:rsidP="00770B5A">
      <w:pPr>
        <w:pStyle w:val="p2"/>
        <w:spacing w:line="276" w:lineRule="auto"/>
        <w:jc w:val="both"/>
        <w:rPr>
          <w:rFonts w:ascii="Arial" w:eastAsia="Verdana" w:hAnsi="Arial" w:cs="Arial"/>
          <w:w w:val="105"/>
          <w:sz w:val="18"/>
          <w:szCs w:val="18"/>
          <w:lang w:eastAsia="en-US"/>
        </w:rPr>
      </w:pPr>
      <w:r>
        <w:rPr>
          <w:rFonts w:ascii="Arial" w:eastAsia="Verdana" w:hAnsi="Arial" w:cs="Arial"/>
          <w:w w:val="105"/>
          <w:sz w:val="18"/>
          <w:szCs w:val="18"/>
          <w:lang w:eastAsia="en-US"/>
        </w:rPr>
        <w:t>Voorwaarden van de verwerkingsverantwoordelijke gesteld aan toestemming:</w:t>
      </w:r>
    </w:p>
    <w:p w14:paraId="0B0CFEB1" w14:textId="77777777" w:rsidR="00770B5A" w:rsidRDefault="00770B5A" w:rsidP="00770B5A">
      <w:pPr>
        <w:pStyle w:val="p2"/>
        <w:spacing w:line="276" w:lineRule="auto"/>
        <w:jc w:val="both"/>
        <w:rPr>
          <w:rFonts w:ascii="Arial" w:eastAsia="Verdana" w:hAnsi="Arial" w:cs="Arial"/>
          <w:w w:val="105"/>
          <w:sz w:val="18"/>
          <w:szCs w:val="18"/>
          <w:lang w:eastAsia="en-US"/>
        </w:rPr>
      </w:pPr>
    </w:p>
    <w:p w14:paraId="0C937B0F" w14:textId="77777777" w:rsidR="00770B5A" w:rsidRDefault="00770B5A" w:rsidP="00770B5A">
      <w:pPr>
        <w:pStyle w:val="p2"/>
        <w:spacing w:line="276" w:lineRule="auto"/>
        <w:jc w:val="both"/>
        <w:rPr>
          <w:rFonts w:ascii="Arial" w:eastAsia="Verdana" w:hAnsi="Arial" w:cs="Arial"/>
          <w:w w:val="105"/>
          <w:sz w:val="18"/>
          <w:szCs w:val="18"/>
          <w:lang w:eastAsia="en-US"/>
        </w:rPr>
      </w:pPr>
      <w:r>
        <w:rPr>
          <w:rFonts w:ascii="Arial" w:eastAsia="Verdana" w:hAnsi="Arial" w:cs="Arial"/>
          <w:w w:val="105"/>
          <w:sz w:val="18"/>
          <w:szCs w:val="18"/>
          <w:lang w:eastAsia="en-US"/>
        </w:rPr>
        <w:t>[PARTIJ 2]</w:t>
      </w:r>
    </w:p>
    <w:p w14:paraId="10E4AF1E" w14:textId="77777777" w:rsidR="00770B5A" w:rsidRDefault="00770B5A" w:rsidP="00770B5A">
      <w:pPr>
        <w:pStyle w:val="p2"/>
        <w:spacing w:line="276" w:lineRule="auto"/>
        <w:jc w:val="both"/>
        <w:rPr>
          <w:rFonts w:ascii="Arial" w:eastAsia="Verdana" w:hAnsi="Arial" w:cs="Arial"/>
          <w:w w:val="105"/>
          <w:sz w:val="18"/>
          <w:szCs w:val="18"/>
          <w:lang w:eastAsia="en-US"/>
        </w:rPr>
      </w:pPr>
      <w:r>
        <w:rPr>
          <w:rFonts w:ascii="Arial" w:eastAsia="Verdana" w:hAnsi="Arial" w:cs="Arial"/>
          <w:w w:val="105"/>
          <w:sz w:val="18"/>
          <w:szCs w:val="18"/>
          <w:lang w:eastAsia="en-US"/>
        </w:rPr>
        <w:t>Vestigingsplaats:</w:t>
      </w:r>
    </w:p>
    <w:p w14:paraId="301EBC02" w14:textId="77777777" w:rsidR="00770B5A" w:rsidRDefault="00770B5A" w:rsidP="00770B5A">
      <w:pPr>
        <w:pStyle w:val="p2"/>
        <w:spacing w:line="276" w:lineRule="auto"/>
        <w:jc w:val="both"/>
        <w:rPr>
          <w:rFonts w:ascii="Arial" w:eastAsia="Verdana" w:hAnsi="Arial" w:cs="Arial"/>
          <w:w w:val="105"/>
          <w:sz w:val="18"/>
          <w:szCs w:val="18"/>
          <w:lang w:eastAsia="en-US"/>
        </w:rPr>
      </w:pPr>
      <w:r>
        <w:rPr>
          <w:rFonts w:ascii="Arial" w:eastAsia="Verdana" w:hAnsi="Arial" w:cs="Arial"/>
          <w:w w:val="105"/>
          <w:sz w:val="18"/>
          <w:szCs w:val="18"/>
          <w:lang w:eastAsia="en-US"/>
        </w:rPr>
        <w:t>Inschrijvingsnummer handelsregister:</w:t>
      </w:r>
    </w:p>
    <w:p w14:paraId="261F75B7" w14:textId="77777777" w:rsidR="00770B5A" w:rsidRDefault="00770B5A" w:rsidP="00770B5A">
      <w:pPr>
        <w:pStyle w:val="p2"/>
        <w:spacing w:line="276" w:lineRule="auto"/>
        <w:jc w:val="both"/>
        <w:rPr>
          <w:rFonts w:ascii="Arial" w:eastAsia="Verdana" w:hAnsi="Arial" w:cs="Arial"/>
          <w:w w:val="105"/>
          <w:sz w:val="18"/>
          <w:szCs w:val="18"/>
          <w:lang w:eastAsia="en-US"/>
        </w:rPr>
      </w:pPr>
      <w:r>
        <w:rPr>
          <w:rFonts w:ascii="Arial" w:eastAsia="Verdana" w:hAnsi="Arial" w:cs="Arial"/>
          <w:w w:val="105"/>
          <w:sz w:val="18"/>
          <w:szCs w:val="18"/>
          <w:lang w:eastAsia="en-US"/>
        </w:rPr>
        <w:t>Beschrijving van de werkzaamheden:</w:t>
      </w:r>
    </w:p>
    <w:p w14:paraId="1FF3B0EB" w14:textId="77777777" w:rsidR="00770B5A" w:rsidRDefault="00770B5A" w:rsidP="00770B5A">
      <w:pPr>
        <w:pStyle w:val="p2"/>
        <w:spacing w:line="276" w:lineRule="auto"/>
        <w:jc w:val="both"/>
        <w:rPr>
          <w:rFonts w:ascii="Arial" w:hAnsi="Arial" w:cs="Arial"/>
          <w:sz w:val="18"/>
          <w:szCs w:val="18"/>
        </w:rPr>
      </w:pPr>
      <w:r>
        <w:rPr>
          <w:rFonts w:ascii="Arial" w:eastAsia="Verdana" w:hAnsi="Arial" w:cs="Arial"/>
          <w:w w:val="105"/>
          <w:sz w:val="18"/>
          <w:szCs w:val="18"/>
          <w:lang w:eastAsia="en-US"/>
        </w:rPr>
        <w:t>Voorwaarden van de verwerkingsverantwoordelijke gesteld aan toestemming.</w:t>
      </w:r>
    </w:p>
    <w:p w14:paraId="62D6ED21" w14:textId="77777777" w:rsidR="00770B5A" w:rsidRDefault="00770B5A" w:rsidP="00770B5A">
      <w:pPr>
        <w:pStyle w:val="Plattetekst"/>
        <w:tabs>
          <w:tab w:val="left" w:pos="4513"/>
        </w:tabs>
        <w:spacing w:before="33"/>
        <w:ind w:left="118"/>
      </w:pPr>
    </w:p>
    <w:p w14:paraId="2F6DDAD9" w14:textId="77777777" w:rsidR="002555CE" w:rsidRDefault="002555CE"/>
    <w:sectPr w:rsidR="002555CE">
      <w:pgSz w:w="11910" w:h="16840"/>
      <w:pgMar w:top="1840" w:right="1300" w:bottom="900" w:left="1300" w:header="0" w:footer="7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71270" w14:textId="77777777" w:rsidR="00770B5A" w:rsidRDefault="00770B5A" w:rsidP="00770B5A">
      <w:r>
        <w:separator/>
      </w:r>
    </w:p>
  </w:endnote>
  <w:endnote w:type="continuationSeparator" w:id="0">
    <w:p w14:paraId="772ACCA2" w14:textId="77777777" w:rsidR="00770B5A" w:rsidRDefault="00770B5A" w:rsidP="0077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Museo Sans 900">
    <w:panose1 w:val="02000000000000000000"/>
    <w:charset w:val="00"/>
    <w:family w:val="modern"/>
    <w:notTrueType/>
    <w:pitch w:val="variable"/>
    <w:sig w:usb0="A00000AF" w:usb1="4000004A"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A9EE5" w14:textId="77777777" w:rsidR="00770B5A" w:rsidRDefault="00770B5A" w:rsidP="00770B5A">
      <w:r>
        <w:separator/>
      </w:r>
    </w:p>
  </w:footnote>
  <w:footnote w:type="continuationSeparator" w:id="0">
    <w:p w14:paraId="2BACC893" w14:textId="77777777" w:rsidR="00770B5A" w:rsidRDefault="00770B5A" w:rsidP="00770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26B01" w14:textId="222AA8D5" w:rsidR="00770B5A" w:rsidRDefault="00770B5A">
    <w:pPr>
      <w:pStyle w:val="Koptekst"/>
    </w:pPr>
    <w:r>
      <w:rPr>
        <w:noProof/>
      </w:rPr>
      <mc:AlternateContent>
        <mc:Choice Requires="wpg">
          <w:drawing>
            <wp:anchor distT="0" distB="0" distL="114300" distR="114300" simplePos="0" relativeHeight="251659264" behindDoc="1" locked="0" layoutInCell="1" allowOverlap="1" wp14:anchorId="599BAF3F" wp14:editId="4217F13C">
              <wp:simplePos x="0" y="0"/>
              <wp:positionH relativeFrom="page">
                <wp:posOffset>5822950</wp:posOffset>
              </wp:positionH>
              <wp:positionV relativeFrom="page">
                <wp:posOffset>0</wp:posOffset>
              </wp:positionV>
              <wp:extent cx="1733550" cy="1181100"/>
              <wp:effectExtent l="0" t="0" r="0" b="0"/>
              <wp:wrapNone/>
              <wp:docPr id="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0" cy="1181100"/>
                        <a:chOff x="9177" y="0"/>
                        <a:chExt cx="2730" cy="1860"/>
                      </a:xfrm>
                    </wpg:grpSpPr>
                    <wps:wsp>
                      <wps:cNvPr id="5" name="docshape2"/>
                      <wps:cNvSpPr>
                        <a:spLocks/>
                      </wps:cNvSpPr>
                      <wps:spPr bwMode="auto">
                        <a:xfrm>
                          <a:off x="10067" y="0"/>
                          <a:ext cx="1840" cy="1840"/>
                        </a:xfrm>
                        <a:custGeom>
                          <a:avLst/>
                          <a:gdLst>
                            <a:gd name="T0" fmla="+- 0 11906 10067"/>
                            <a:gd name="T1" fmla="*/ T0 w 1840"/>
                            <a:gd name="T2" fmla="*/ 0 h 1840"/>
                            <a:gd name="T3" fmla="+- 0 10067 10067"/>
                            <a:gd name="T4" fmla="*/ T3 w 1840"/>
                            <a:gd name="T5" fmla="*/ 0 h 1840"/>
                            <a:gd name="T6" fmla="+- 0 11906 10067"/>
                            <a:gd name="T7" fmla="*/ T6 w 1840"/>
                            <a:gd name="T8" fmla="*/ 1840 h 1840"/>
                            <a:gd name="T9" fmla="+- 0 11906 10067"/>
                            <a:gd name="T10" fmla="*/ T9 w 1840"/>
                            <a:gd name="T11" fmla="*/ 0 h 1840"/>
                          </a:gdLst>
                          <a:ahLst/>
                          <a:cxnLst>
                            <a:cxn ang="0">
                              <a:pos x="T1" y="T2"/>
                            </a:cxn>
                            <a:cxn ang="0">
                              <a:pos x="T4" y="T5"/>
                            </a:cxn>
                            <a:cxn ang="0">
                              <a:pos x="T7" y="T8"/>
                            </a:cxn>
                            <a:cxn ang="0">
                              <a:pos x="T10" y="T11"/>
                            </a:cxn>
                          </a:cxnLst>
                          <a:rect l="0" t="0" r="r" b="b"/>
                          <a:pathLst>
                            <a:path w="1840" h="1840">
                              <a:moveTo>
                                <a:pt x="1839" y="0"/>
                              </a:moveTo>
                              <a:lnTo>
                                <a:pt x="0" y="0"/>
                              </a:lnTo>
                              <a:lnTo>
                                <a:pt x="1839" y="1840"/>
                              </a:lnTo>
                              <a:lnTo>
                                <a:pt x="1839" y="0"/>
                              </a:lnTo>
                              <a:close/>
                            </a:path>
                          </a:pathLst>
                        </a:custGeom>
                        <a:solidFill>
                          <a:srgbClr val="83D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docshape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177" y="0"/>
                          <a:ext cx="2114" cy="1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AF659BC" id="docshapegroup1" o:spid="_x0000_s1026" style="position:absolute;margin-left:458.5pt;margin-top:0;width:136.5pt;height:93pt;z-index:-251657216;mso-position-horizontal-relative:page;mso-position-vertical-relative:page" coordorigin="9177" coordsize="2730,1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">
              <v:shape id="docshape2" o:spid="_x0000_s1027" style="position:absolute;left:10067;width:1840;height:1840;visibility:visible;mso-wrap-style:square;v-text-anchor:top" coordsize="1840,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" path="m1839,l,,1839,1840,1839,xe" fillcolor="#83d2e2" stroked="f">
                <v:path arrowok="t" o:connecttype="custom" o:connectlocs="1839,0;0,0;1839,1840;1839,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177;width:2114;height:1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7783A"/>
    <w:multiLevelType w:val="hybridMultilevel"/>
    <w:tmpl w:val="212E55F4"/>
    <w:lvl w:ilvl="0" w:tplc="04130019">
      <w:start w:val="1"/>
      <w:numFmt w:val="lowerLetter"/>
      <w:lvlText w:val="%1."/>
      <w:lvlJc w:val="left"/>
      <w:pPr>
        <w:ind w:left="896" w:hanging="360"/>
      </w:pPr>
    </w:lvl>
    <w:lvl w:ilvl="1" w:tplc="04130019">
      <w:start w:val="1"/>
      <w:numFmt w:val="lowerLetter"/>
      <w:lvlText w:val="%2."/>
      <w:lvlJc w:val="left"/>
      <w:pPr>
        <w:ind w:left="1616" w:hanging="360"/>
      </w:pPr>
    </w:lvl>
    <w:lvl w:ilvl="2" w:tplc="0413001B">
      <w:start w:val="1"/>
      <w:numFmt w:val="lowerRoman"/>
      <w:lvlText w:val="%3."/>
      <w:lvlJc w:val="right"/>
      <w:pPr>
        <w:ind w:left="2336" w:hanging="180"/>
      </w:pPr>
    </w:lvl>
    <w:lvl w:ilvl="3" w:tplc="0413000F">
      <w:start w:val="1"/>
      <w:numFmt w:val="decimal"/>
      <w:lvlText w:val="%4."/>
      <w:lvlJc w:val="left"/>
      <w:pPr>
        <w:ind w:left="3056" w:hanging="360"/>
      </w:pPr>
    </w:lvl>
    <w:lvl w:ilvl="4" w:tplc="04130019">
      <w:start w:val="1"/>
      <w:numFmt w:val="lowerLetter"/>
      <w:lvlText w:val="%5."/>
      <w:lvlJc w:val="left"/>
      <w:pPr>
        <w:ind w:left="3776" w:hanging="360"/>
      </w:pPr>
    </w:lvl>
    <w:lvl w:ilvl="5" w:tplc="0413001B">
      <w:start w:val="1"/>
      <w:numFmt w:val="lowerRoman"/>
      <w:lvlText w:val="%6."/>
      <w:lvlJc w:val="right"/>
      <w:pPr>
        <w:ind w:left="4496" w:hanging="180"/>
      </w:pPr>
    </w:lvl>
    <w:lvl w:ilvl="6" w:tplc="0413000F">
      <w:start w:val="1"/>
      <w:numFmt w:val="decimal"/>
      <w:lvlText w:val="%7."/>
      <w:lvlJc w:val="left"/>
      <w:pPr>
        <w:ind w:left="5216" w:hanging="360"/>
      </w:pPr>
    </w:lvl>
    <w:lvl w:ilvl="7" w:tplc="04130019">
      <w:start w:val="1"/>
      <w:numFmt w:val="lowerLetter"/>
      <w:lvlText w:val="%8."/>
      <w:lvlJc w:val="left"/>
      <w:pPr>
        <w:ind w:left="5936" w:hanging="360"/>
      </w:pPr>
    </w:lvl>
    <w:lvl w:ilvl="8" w:tplc="0413001B">
      <w:start w:val="1"/>
      <w:numFmt w:val="lowerRoman"/>
      <w:lvlText w:val="%9."/>
      <w:lvlJc w:val="right"/>
      <w:pPr>
        <w:ind w:left="6656" w:hanging="180"/>
      </w:pPr>
    </w:lvl>
  </w:abstractNum>
  <w:abstractNum w:abstractNumId="1" w15:restartNumberingAfterBreak="0">
    <w:nsid w:val="340D096D"/>
    <w:multiLevelType w:val="hybridMultilevel"/>
    <w:tmpl w:val="9320DC00"/>
    <w:lvl w:ilvl="0" w:tplc="04130019">
      <w:start w:val="1"/>
      <w:numFmt w:val="lowerLetter"/>
      <w:lvlText w:val="%1."/>
      <w:lvlJc w:val="left"/>
      <w:pPr>
        <w:ind w:left="932" w:hanging="360"/>
      </w:pPr>
    </w:lvl>
    <w:lvl w:ilvl="1" w:tplc="04130019">
      <w:start w:val="1"/>
      <w:numFmt w:val="lowerLetter"/>
      <w:lvlText w:val="%2."/>
      <w:lvlJc w:val="left"/>
      <w:pPr>
        <w:ind w:left="1652" w:hanging="360"/>
      </w:pPr>
    </w:lvl>
    <w:lvl w:ilvl="2" w:tplc="0413001B">
      <w:start w:val="1"/>
      <w:numFmt w:val="lowerRoman"/>
      <w:lvlText w:val="%3."/>
      <w:lvlJc w:val="right"/>
      <w:pPr>
        <w:ind w:left="2372" w:hanging="180"/>
      </w:pPr>
    </w:lvl>
    <w:lvl w:ilvl="3" w:tplc="0413000F">
      <w:start w:val="1"/>
      <w:numFmt w:val="decimal"/>
      <w:lvlText w:val="%4."/>
      <w:lvlJc w:val="left"/>
      <w:pPr>
        <w:ind w:left="3092" w:hanging="360"/>
      </w:pPr>
    </w:lvl>
    <w:lvl w:ilvl="4" w:tplc="04130019">
      <w:start w:val="1"/>
      <w:numFmt w:val="lowerLetter"/>
      <w:lvlText w:val="%5."/>
      <w:lvlJc w:val="left"/>
      <w:pPr>
        <w:ind w:left="3812" w:hanging="360"/>
      </w:pPr>
    </w:lvl>
    <w:lvl w:ilvl="5" w:tplc="0413001B">
      <w:start w:val="1"/>
      <w:numFmt w:val="lowerRoman"/>
      <w:lvlText w:val="%6."/>
      <w:lvlJc w:val="right"/>
      <w:pPr>
        <w:ind w:left="4532" w:hanging="180"/>
      </w:pPr>
    </w:lvl>
    <w:lvl w:ilvl="6" w:tplc="0413000F">
      <w:start w:val="1"/>
      <w:numFmt w:val="decimal"/>
      <w:lvlText w:val="%7."/>
      <w:lvlJc w:val="left"/>
      <w:pPr>
        <w:ind w:left="5252" w:hanging="360"/>
      </w:pPr>
    </w:lvl>
    <w:lvl w:ilvl="7" w:tplc="04130019">
      <w:start w:val="1"/>
      <w:numFmt w:val="lowerLetter"/>
      <w:lvlText w:val="%8."/>
      <w:lvlJc w:val="left"/>
      <w:pPr>
        <w:ind w:left="5972" w:hanging="360"/>
      </w:pPr>
    </w:lvl>
    <w:lvl w:ilvl="8" w:tplc="0413001B">
      <w:start w:val="1"/>
      <w:numFmt w:val="lowerRoman"/>
      <w:lvlText w:val="%9."/>
      <w:lvlJc w:val="right"/>
      <w:pPr>
        <w:ind w:left="6692" w:hanging="180"/>
      </w:pPr>
    </w:lvl>
  </w:abstractNum>
  <w:abstractNum w:abstractNumId="2" w15:restartNumberingAfterBreak="0">
    <w:nsid w:val="356815B3"/>
    <w:multiLevelType w:val="multilevel"/>
    <w:tmpl w:val="4E7C55D2"/>
    <w:lvl w:ilvl="0">
      <w:start w:val="1"/>
      <w:numFmt w:val="decimal"/>
      <w:lvlText w:val="%1."/>
      <w:lvlJc w:val="left"/>
      <w:pPr>
        <w:ind w:left="536" w:hanging="360"/>
      </w:pPr>
      <w:rPr>
        <w:rFonts w:ascii="Arial" w:eastAsia="Verdana" w:hAnsi="Arial" w:cs="Verdana"/>
        <w:spacing w:val="0"/>
        <w:w w:val="104"/>
        <w:sz w:val="17"/>
        <w:szCs w:val="17"/>
      </w:rPr>
    </w:lvl>
    <w:lvl w:ilvl="1">
      <w:start w:val="1"/>
      <w:numFmt w:val="lowerLetter"/>
      <w:lvlText w:val="%2."/>
      <w:lvlJc w:val="left"/>
      <w:pPr>
        <w:ind w:left="885" w:hanging="360"/>
      </w:pPr>
      <w:rPr>
        <w:rFonts w:ascii="Arial" w:eastAsia="Verdana" w:hAnsi="Arial" w:cs="Verdana"/>
        <w:spacing w:val="0"/>
        <w:w w:val="104"/>
        <w:sz w:val="17"/>
        <w:szCs w:val="17"/>
      </w:rPr>
    </w:lvl>
    <w:lvl w:ilvl="2">
      <w:start w:val="1"/>
      <w:numFmt w:val="bullet"/>
      <w:lvlText w:val=""/>
      <w:lvlJc w:val="left"/>
      <w:pPr>
        <w:ind w:left="1797" w:hanging="360"/>
      </w:pPr>
      <w:rPr>
        <w:rFonts w:ascii="Symbol" w:hAnsi="Symbol" w:cs="Symbol" w:hint="default"/>
      </w:rPr>
    </w:lvl>
    <w:lvl w:ilvl="3">
      <w:start w:val="1"/>
      <w:numFmt w:val="bullet"/>
      <w:lvlText w:val=""/>
      <w:lvlJc w:val="left"/>
      <w:pPr>
        <w:ind w:left="2715" w:hanging="360"/>
      </w:pPr>
      <w:rPr>
        <w:rFonts w:ascii="Symbol" w:hAnsi="Symbol" w:cs="Symbol" w:hint="default"/>
      </w:rPr>
    </w:lvl>
    <w:lvl w:ilvl="4">
      <w:start w:val="1"/>
      <w:numFmt w:val="bullet"/>
      <w:lvlText w:val=""/>
      <w:lvlJc w:val="left"/>
      <w:pPr>
        <w:ind w:left="3633" w:hanging="360"/>
      </w:pPr>
      <w:rPr>
        <w:rFonts w:ascii="Symbol" w:hAnsi="Symbol" w:cs="Symbol" w:hint="default"/>
      </w:rPr>
    </w:lvl>
    <w:lvl w:ilvl="5">
      <w:start w:val="1"/>
      <w:numFmt w:val="bullet"/>
      <w:lvlText w:val=""/>
      <w:lvlJc w:val="left"/>
      <w:pPr>
        <w:ind w:left="4551" w:hanging="360"/>
      </w:pPr>
      <w:rPr>
        <w:rFonts w:ascii="Symbol" w:hAnsi="Symbol" w:cs="Symbol" w:hint="default"/>
      </w:rPr>
    </w:lvl>
    <w:lvl w:ilvl="6">
      <w:start w:val="1"/>
      <w:numFmt w:val="bullet"/>
      <w:lvlText w:val=""/>
      <w:lvlJc w:val="left"/>
      <w:pPr>
        <w:ind w:left="5468" w:hanging="360"/>
      </w:pPr>
      <w:rPr>
        <w:rFonts w:ascii="Symbol" w:hAnsi="Symbol" w:cs="Symbol" w:hint="default"/>
      </w:rPr>
    </w:lvl>
    <w:lvl w:ilvl="7">
      <w:start w:val="1"/>
      <w:numFmt w:val="bullet"/>
      <w:lvlText w:val=""/>
      <w:lvlJc w:val="left"/>
      <w:pPr>
        <w:ind w:left="6386" w:hanging="360"/>
      </w:pPr>
      <w:rPr>
        <w:rFonts w:ascii="Symbol" w:hAnsi="Symbol" w:cs="Symbol" w:hint="default"/>
      </w:rPr>
    </w:lvl>
    <w:lvl w:ilvl="8">
      <w:start w:val="1"/>
      <w:numFmt w:val="bullet"/>
      <w:lvlText w:val=""/>
      <w:lvlJc w:val="left"/>
      <w:pPr>
        <w:ind w:left="7304" w:hanging="360"/>
      </w:pPr>
      <w:rPr>
        <w:rFonts w:ascii="Symbol" w:hAnsi="Symbol" w:cs="Symbol" w:hint="default"/>
      </w:rPr>
    </w:lvl>
  </w:abstractNum>
  <w:abstractNum w:abstractNumId="3" w15:restartNumberingAfterBreak="0">
    <w:nsid w:val="48C74E07"/>
    <w:multiLevelType w:val="hybridMultilevel"/>
    <w:tmpl w:val="42C625A2"/>
    <w:lvl w:ilvl="0" w:tplc="0413000F">
      <w:start w:val="1"/>
      <w:numFmt w:val="decimal"/>
      <w:lvlText w:val="%1."/>
      <w:lvlJc w:val="left"/>
      <w:pPr>
        <w:ind w:left="1293" w:hanging="360"/>
      </w:pPr>
    </w:lvl>
    <w:lvl w:ilvl="1" w:tplc="04130019">
      <w:start w:val="1"/>
      <w:numFmt w:val="lowerLetter"/>
      <w:lvlText w:val="%2."/>
      <w:lvlJc w:val="left"/>
      <w:pPr>
        <w:ind w:left="2013" w:hanging="360"/>
      </w:pPr>
    </w:lvl>
    <w:lvl w:ilvl="2" w:tplc="0413001B">
      <w:start w:val="1"/>
      <w:numFmt w:val="lowerRoman"/>
      <w:lvlText w:val="%3."/>
      <w:lvlJc w:val="right"/>
      <w:pPr>
        <w:ind w:left="2733" w:hanging="180"/>
      </w:pPr>
    </w:lvl>
    <w:lvl w:ilvl="3" w:tplc="0413000F">
      <w:start w:val="1"/>
      <w:numFmt w:val="decimal"/>
      <w:lvlText w:val="%4."/>
      <w:lvlJc w:val="left"/>
      <w:pPr>
        <w:ind w:left="3453" w:hanging="360"/>
      </w:pPr>
    </w:lvl>
    <w:lvl w:ilvl="4" w:tplc="04130019">
      <w:start w:val="1"/>
      <w:numFmt w:val="lowerLetter"/>
      <w:lvlText w:val="%5."/>
      <w:lvlJc w:val="left"/>
      <w:pPr>
        <w:ind w:left="4173" w:hanging="360"/>
      </w:pPr>
    </w:lvl>
    <w:lvl w:ilvl="5" w:tplc="0413001B">
      <w:start w:val="1"/>
      <w:numFmt w:val="lowerRoman"/>
      <w:lvlText w:val="%6."/>
      <w:lvlJc w:val="right"/>
      <w:pPr>
        <w:ind w:left="4893" w:hanging="180"/>
      </w:pPr>
    </w:lvl>
    <w:lvl w:ilvl="6" w:tplc="0413000F">
      <w:start w:val="1"/>
      <w:numFmt w:val="decimal"/>
      <w:lvlText w:val="%7."/>
      <w:lvlJc w:val="left"/>
      <w:pPr>
        <w:ind w:left="5613" w:hanging="360"/>
      </w:pPr>
    </w:lvl>
    <w:lvl w:ilvl="7" w:tplc="04130019">
      <w:start w:val="1"/>
      <w:numFmt w:val="lowerLetter"/>
      <w:lvlText w:val="%8."/>
      <w:lvlJc w:val="left"/>
      <w:pPr>
        <w:ind w:left="6333" w:hanging="360"/>
      </w:pPr>
    </w:lvl>
    <w:lvl w:ilvl="8" w:tplc="0413001B">
      <w:start w:val="1"/>
      <w:numFmt w:val="lowerRoman"/>
      <w:lvlText w:val="%9."/>
      <w:lvlJc w:val="right"/>
      <w:pPr>
        <w:ind w:left="7053" w:hanging="180"/>
      </w:pPr>
    </w:lvl>
  </w:abstractNum>
  <w:abstractNum w:abstractNumId="4" w15:restartNumberingAfterBreak="0">
    <w:nsid w:val="5F422D90"/>
    <w:multiLevelType w:val="multilevel"/>
    <w:tmpl w:val="6F3CDEA8"/>
    <w:lvl w:ilvl="0">
      <w:start w:val="1"/>
      <w:numFmt w:val="decimal"/>
      <w:lvlText w:val="%1."/>
      <w:lvlJc w:val="left"/>
      <w:pPr>
        <w:ind w:left="573" w:hanging="397"/>
      </w:pPr>
      <w:rPr>
        <w:rFonts w:ascii="Arial" w:eastAsia="Arial" w:hAnsi="Arial" w:cs="Arial"/>
        <w:b/>
        <w:spacing w:val="0"/>
        <w:w w:val="102"/>
        <w:sz w:val="21"/>
        <w:szCs w:val="21"/>
      </w:rPr>
    </w:lvl>
    <w:lvl w:ilvl="1">
      <w:start w:val="1"/>
      <w:numFmt w:val="bullet"/>
      <w:lvlText w:val=""/>
      <w:lvlJc w:val="left"/>
      <w:pPr>
        <w:ind w:left="896" w:hanging="360"/>
      </w:pPr>
      <w:rPr>
        <w:rFonts w:ascii="Symbol" w:hAnsi="Symbol" w:cs="Symbol" w:hint="default"/>
        <w:w w:val="104"/>
        <w:sz w:val="17"/>
        <w:szCs w:val="17"/>
      </w:rPr>
    </w:lvl>
    <w:lvl w:ilvl="2">
      <w:start w:val="1"/>
      <w:numFmt w:val="bullet"/>
      <w:lvlText w:val="o"/>
      <w:lvlJc w:val="left"/>
      <w:pPr>
        <w:ind w:left="1616" w:hanging="360"/>
      </w:pPr>
      <w:rPr>
        <w:rFonts w:ascii="Courier New" w:hAnsi="Courier New" w:cs="Courier New" w:hint="default"/>
        <w:w w:val="104"/>
        <w:sz w:val="17"/>
        <w:szCs w:val="17"/>
      </w:rPr>
    </w:lvl>
    <w:lvl w:ilvl="3">
      <w:start w:val="1"/>
      <w:numFmt w:val="bullet"/>
      <w:lvlText w:val=""/>
      <w:lvlJc w:val="left"/>
      <w:pPr>
        <w:ind w:left="2580" w:hanging="360"/>
      </w:pPr>
      <w:rPr>
        <w:rFonts w:ascii="Symbol" w:hAnsi="Symbol" w:cs="Symbol" w:hint="default"/>
      </w:rPr>
    </w:lvl>
    <w:lvl w:ilvl="4">
      <w:start w:val="1"/>
      <w:numFmt w:val="bullet"/>
      <w:lvlText w:val=""/>
      <w:lvlJc w:val="left"/>
      <w:pPr>
        <w:ind w:left="3540" w:hanging="360"/>
      </w:pPr>
      <w:rPr>
        <w:rFonts w:ascii="Symbol" w:hAnsi="Symbol" w:cs="Symbol" w:hint="default"/>
      </w:rPr>
    </w:lvl>
    <w:lvl w:ilvl="5">
      <w:start w:val="1"/>
      <w:numFmt w:val="bullet"/>
      <w:lvlText w:val=""/>
      <w:lvlJc w:val="left"/>
      <w:pPr>
        <w:ind w:left="4500" w:hanging="360"/>
      </w:pPr>
      <w:rPr>
        <w:rFonts w:ascii="Symbol" w:hAnsi="Symbol" w:cs="Symbol" w:hint="default"/>
      </w:rPr>
    </w:lvl>
    <w:lvl w:ilvl="6">
      <w:start w:val="1"/>
      <w:numFmt w:val="bullet"/>
      <w:lvlText w:val=""/>
      <w:lvlJc w:val="left"/>
      <w:pPr>
        <w:ind w:left="5460" w:hanging="360"/>
      </w:pPr>
      <w:rPr>
        <w:rFonts w:ascii="Symbol" w:hAnsi="Symbol" w:cs="Symbol" w:hint="default"/>
      </w:rPr>
    </w:lvl>
    <w:lvl w:ilvl="7">
      <w:start w:val="1"/>
      <w:numFmt w:val="bullet"/>
      <w:lvlText w:val=""/>
      <w:lvlJc w:val="left"/>
      <w:pPr>
        <w:ind w:left="6420" w:hanging="360"/>
      </w:pPr>
      <w:rPr>
        <w:rFonts w:ascii="Symbol" w:hAnsi="Symbol" w:cs="Symbol" w:hint="default"/>
      </w:rPr>
    </w:lvl>
    <w:lvl w:ilvl="8">
      <w:start w:val="1"/>
      <w:numFmt w:val="bullet"/>
      <w:lvlText w:val=""/>
      <w:lvlJc w:val="left"/>
      <w:pPr>
        <w:ind w:left="7380" w:hanging="360"/>
      </w:pPr>
      <w:rPr>
        <w:rFonts w:ascii="Symbol" w:hAnsi="Symbol" w:cs="Symbol" w:hint="default"/>
      </w:rPr>
    </w:lvl>
  </w:abstractNum>
  <w:abstractNum w:abstractNumId="5" w15:restartNumberingAfterBreak="0">
    <w:nsid w:val="618F7945"/>
    <w:multiLevelType w:val="hybridMultilevel"/>
    <w:tmpl w:val="2416BEAA"/>
    <w:lvl w:ilvl="0" w:tplc="51629352">
      <w:start w:val="1"/>
      <w:numFmt w:val="decimal"/>
      <w:lvlText w:val="%1."/>
      <w:lvlJc w:val="left"/>
      <w:pPr>
        <w:ind w:left="896" w:hanging="360"/>
      </w:pPr>
    </w:lvl>
    <w:lvl w:ilvl="1" w:tplc="04130019">
      <w:start w:val="1"/>
      <w:numFmt w:val="lowerLetter"/>
      <w:lvlText w:val="%2."/>
      <w:lvlJc w:val="left"/>
      <w:pPr>
        <w:ind w:left="1616" w:hanging="360"/>
      </w:pPr>
    </w:lvl>
    <w:lvl w:ilvl="2" w:tplc="0413001B">
      <w:start w:val="1"/>
      <w:numFmt w:val="lowerRoman"/>
      <w:lvlText w:val="%3."/>
      <w:lvlJc w:val="right"/>
      <w:pPr>
        <w:ind w:left="2336" w:hanging="180"/>
      </w:pPr>
    </w:lvl>
    <w:lvl w:ilvl="3" w:tplc="0413000F">
      <w:start w:val="1"/>
      <w:numFmt w:val="decimal"/>
      <w:lvlText w:val="%4."/>
      <w:lvlJc w:val="left"/>
      <w:pPr>
        <w:ind w:left="3056" w:hanging="360"/>
      </w:pPr>
    </w:lvl>
    <w:lvl w:ilvl="4" w:tplc="04130019">
      <w:start w:val="1"/>
      <w:numFmt w:val="lowerLetter"/>
      <w:lvlText w:val="%5."/>
      <w:lvlJc w:val="left"/>
      <w:pPr>
        <w:ind w:left="3776" w:hanging="360"/>
      </w:pPr>
    </w:lvl>
    <w:lvl w:ilvl="5" w:tplc="0413001B">
      <w:start w:val="1"/>
      <w:numFmt w:val="lowerRoman"/>
      <w:lvlText w:val="%6."/>
      <w:lvlJc w:val="right"/>
      <w:pPr>
        <w:ind w:left="4496" w:hanging="180"/>
      </w:pPr>
    </w:lvl>
    <w:lvl w:ilvl="6" w:tplc="0413000F">
      <w:start w:val="1"/>
      <w:numFmt w:val="decimal"/>
      <w:lvlText w:val="%7."/>
      <w:lvlJc w:val="left"/>
      <w:pPr>
        <w:ind w:left="5216" w:hanging="360"/>
      </w:pPr>
    </w:lvl>
    <w:lvl w:ilvl="7" w:tplc="04130019">
      <w:start w:val="1"/>
      <w:numFmt w:val="lowerLetter"/>
      <w:lvlText w:val="%8."/>
      <w:lvlJc w:val="left"/>
      <w:pPr>
        <w:ind w:left="5936" w:hanging="360"/>
      </w:pPr>
    </w:lvl>
    <w:lvl w:ilvl="8" w:tplc="0413001B">
      <w:start w:val="1"/>
      <w:numFmt w:val="lowerRoman"/>
      <w:lvlText w:val="%9."/>
      <w:lvlJc w:val="right"/>
      <w:pPr>
        <w:ind w:left="6656" w:hanging="180"/>
      </w:pPr>
    </w:lvl>
  </w:abstractNum>
  <w:num w:numId="1">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B5A"/>
    <w:rsid w:val="002555CE"/>
    <w:rsid w:val="00770B5A"/>
    <w:rsid w:val="00A83A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7A2A4"/>
  <w15:chartTrackingRefBased/>
  <w15:docId w15:val="{EB81D211-ECA5-45D2-B887-5E6E99F9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useo Sans 300" w:eastAsiaTheme="minorHAnsi" w:hAnsi="Museo Sans 300" w:cstheme="minorBidi"/>
        <w:sz w:val="18"/>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0B5A"/>
    <w:pPr>
      <w:widowControl w:val="0"/>
      <w:autoSpaceDE w:val="0"/>
      <w:autoSpaceDN w:val="0"/>
      <w:spacing w:after="0" w:line="240" w:lineRule="auto"/>
    </w:pPr>
    <w:rPr>
      <w:rFonts w:ascii="Arial" w:eastAsia="Arial" w:hAnsi="Arial" w:cs="Arial"/>
      <w:sz w:val="22"/>
    </w:rPr>
  </w:style>
  <w:style w:type="paragraph" w:styleId="Kop1">
    <w:name w:val="heading 1"/>
    <w:basedOn w:val="Standaard"/>
    <w:next w:val="Standaard"/>
    <w:link w:val="Kop1Char"/>
    <w:autoRedefine/>
    <w:uiPriority w:val="9"/>
    <w:qFormat/>
    <w:rsid w:val="00A83A51"/>
    <w:pPr>
      <w:keepNext/>
      <w:keepLines/>
      <w:spacing w:before="480"/>
      <w:outlineLvl w:val="0"/>
    </w:pPr>
    <w:rPr>
      <w:rFonts w:ascii="Museo Sans 900" w:eastAsiaTheme="majorEastAsia" w:hAnsi="Museo Sans 900" w:cstheme="majorBidi"/>
      <w:b/>
      <w:bCs/>
      <w:caps/>
      <w:color w:val="009DE0"/>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83A51"/>
    <w:rPr>
      <w:rFonts w:ascii="Museo Sans 900" w:eastAsiaTheme="majorEastAsia" w:hAnsi="Museo Sans 900" w:cstheme="majorBidi"/>
      <w:b/>
      <w:bCs/>
      <w:caps/>
      <w:color w:val="009DE0"/>
      <w:szCs w:val="28"/>
    </w:rPr>
  </w:style>
  <w:style w:type="paragraph" w:styleId="Plattetekst">
    <w:name w:val="Body Text"/>
    <w:basedOn w:val="Standaard"/>
    <w:link w:val="PlattetekstChar"/>
    <w:uiPriority w:val="1"/>
    <w:qFormat/>
    <w:rsid w:val="00770B5A"/>
    <w:pPr>
      <w:ind w:left="685"/>
    </w:pPr>
    <w:rPr>
      <w:sz w:val="18"/>
      <w:szCs w:val="18"/>
    </w:rPr>
  </w:style>
  <w:style w:type="character" w:customStyle="1" w:styleId="PlattetekstChar">
    <w:name w:val="Platte tekst Char"/>
    <w:basedOn w:val="Standaardalinea-lettertype"/>
    <w:link w:val="Plattetekst"/>
    <w:uiPriority w:val="1"/>
    <w:rsid w:val="00770B5A"/>
    <w:rPr>
      <w:rFonts w:ascii="Arial" w:eastAsia="Arial" w:hAnsi="Arial" w:cs="Arial"/>
      <w:szCs w:val="18"/>
    </w:rPr>
  </w:style>
  <w:style w:type="paragraph" w:styleId="Lijstalinea">
    <w:name w:val="List Paragraph"/>
    <w:basedOn w:val="Standaard"/>
    <w:uiPriority w:val="1"/>
    <w:qFormat/>
    <w:rsid w:val="00770B5A"/>
    <w:pPr>
      <w:ind w:left="685" w:hanging="567"/>
      <w:jc w:val="both"/>
    </w:pPr>
  </w:style>
  <w:style w:type="character" w:styleId="Hyperlink">
    <w:name w:val="Hyperlink"/>
    <w:basedOn w:val="Standaardalinea-lettertype"/>
    <w:uiPriority w:val="99"/>
    <w:semiHidden/>
    <w:unhideWhenUsed/>
    <w:rsid w:val="00770B5A"/>
    <w:rPr>
      <w:color w:val="0000FF" w:themeColor="hyperlink"/>
      <w:u w:val="single"/>
    </w:rPr>
  </w:style>
  <w:style w:type="paragraph" w:customStyle="1" w:styleId="p1">
    <w:name w:val="p1"/>
    <w:basedOn w:val="Standaard"/>
    <w:qFormat/>
    <w:rsid w:val="00770B5A"/>
    <w:pPr>
      <w:widowControl/>
      <w:autoSpaceDE/>
      <w:autoSpaceDN/>
    </w:pPr>
    <w:rPr>
      <w:rFonts w:ascii="Helvetica" w:eastAsiaTheme="minorHAnsi" w:hAnsi="Helvetica" w:cs="Times New Roman"/>
      <w:color w:val="00446C"/>
      <w:sz w:val="24"/>
      <w:szCs w:val="24"/>
      <w:lang w:eastAsia="nl-NL"/>
    </w:rPr>
  </w:style>
  <w:style w:type="paragraph" w:customStyle="1" w:styleId="p2">
    <w:name w:val="p2"/>
    <w:basedOn w:val="Standaard"/>
    <w:qFormat/>
    <w:rsid w:val="00770B5A"/>
    <w:pPr>
      <w:widowControl/>
      <w:autoSpaceDE/>
      <w:autoSpaceDN/>
    </w:pPr>
    <w:rPr>
      <w:rFonts w:ascii="Helvetica" w:eastAsiaTheme="minorHAnsi" w:hAnsi="Helvetica" w:cs="Times New Roman"/>
      <w:sz w:val="14"/>
      <w:szCs w:val="14"/>
      <w:lang w:eastAsia="nl-NL"/>
    </w:rPr>
  </w:style>
  <w:style w:type="paragraph" w:styleId="Koptekst">
    <w:name w:val="header"/>
    <w:basedOn w:val="Standaard"/>
    <w:link w:val="KoptekstChar"/>
    <w:uiPriority w:val="99"/>
    <w:unhideWhenUsed/>
    <w:rsid w:val="00770B5A"/>
    <w:pPr>
      <w:tabs>
        <w:tab w:val="center" w:pos="4536"/>
        <w:tab w:val="right" w:pos="9072"/>
      </w:tabs>
    </w:pPr>
  </w:style>
  <w:style w:type="character" w:customStyle="1" w:styleId="KoptekstChar">
    <w:name w:val="Koptekst Char"/>
    <w:basedOn w:val="Standaardalinea-lettertype"/>
    <w:link w:val="Koptekst"/>
    <w:uiPriority w:val="99"/>
    <w:rsid w:val="00770B5A"/>
    <w:rPr>
      <w:rFonts w:ascii="Arial" w:eastAsia="Arial" w:hAnsi="Arial" w:cs="Arial"/>
      <w:sz w:val="22"/>
    </w:rPr>
  </w:style>
  <w:style w:type="paragraph" w:styleId="Voettekst">
    <w:name w:val="footer"/>
    <w:basedOn w:val="Standaard"/>
    <w:link w:val="VoettekstChar"/>
    <w:uiPriority w:val="99"/>
    <w:unhideWhenUsed/>
    <w:rsid w:val="00770B5A"/>
    <w:pPr>
      <w:tabs>
        <w:tab w:val="center" w:pos="4536"/>
        <w:tab w:val="right" w:pos="9072"/>
      </w:tabs>
    </w:pPr>
  </w:style>
  <w:style w:type="character" w:customStyle="1" w:styleId="VoettekstChar">
    <w:name w:val="Voettekst Char"/>
    <w:basedOn w:val="Standaardalinea-lettertype"/>
    <w:link w:val="Voettekst"/>
    <w:uiPriority w:val="99"/>
    <w:rsid w:val="00770B5A"/>
    <w:rPr>
      <w:rFonts w:ascii="Arial" w:eastAsia="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row.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1325</Words>
  <Characters>7288</Characters>
  <Application>Microsoft Office Word</Application>
  <DocSecurity>0</DocSecurity>
  <Lines>60</Lines>
  <Paragraphs>17</Paragraphs>
  <ScaleCrop>false</ScaleCrop>
  <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Dijck, Gerard van</dc:creator>
  <cp:keywords/>
  <dc:description/>
  <cp:lastModifiedBy>Dijck, Gerard van</cp:lastModifiedBy>
  <cp:revision>1</cp:revision>
  <dcterms:created xsi:type="dcterms:W3CDTF">2021-11-02T12:06:00Z</dcterms:created>
  <dcterms:modified xsi:type="dcterms:W3CDTF">2021-11-02T12:09:00Z</dcterms:modified>
</cp:coreProperties>
</file>